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1D9" w:rsidRDefault="001F51D9" w:rsidP="00DE617B">
      <w:pPr>
        <w:pStyle w:val="Default"/>
        <w:spacing w:before="240"/>
        <w:jc w:val="both"/>
        <w:rPr>
          <w:b/>
          <w:bCs/>
          <w:sz w:val="28"/>
          <w:szCs w:val="23"/>
        </w:rPr>
      </w:pPr>
    </w:p>
    <w:p w:rsidR="00901641" w:rsidRPr="00B6296B" w:rsidRDefault="00901641" w:rsidP="00DE617B">
      <w:pPr>
        <w:pStyle w:val="Default"/>
        <w:spacing w:before="240"/>
        <w:jc w:val="both"/>
        <w:rPr>
          <w:sz w:val="28"/>
          <w:szCs w:val="23"/>
        </w:rPr>
      </w:pPr>
      <w:r w:rsidRPr="00B6296B">
        <w:rPr>
          <w:b/>
          <w:bCs/>
          <w:sz w:val="28"/>
          <w:szCs w:val="23"/>
        </w:rPr>
        <w:t xml:space="preserve">Podmínky elektronické aukce provozovatele </w:t>
      </w:r>
      <w:r w:rsidR="002F2938" w:rsidRPr="00B6296B">
        <w:rPr>
          <w:b/>
          <w:bCs/>
          <w:sz w:val="28"/>
          <w:szCs w:val="23"/>
        </w:rPr>
        <w:t>z</w:t>
      </w:r>
      <w:r w:rsidRPr="00B6296B">
        <w:rPr>
          <w:b/>
          <w:bCs/>
          <w:sz w:val="28"/>
          <w:szCs w:val="23"/>
        </w:rPr>
        <w:t xml:space="preserve">ásobníku plynu MND </w:t>
      </w:r>
      <w:proofErr w:type="spellStart"/>
      <w:r w:rsidRPr="00B6296B">
        <w:rPr>
          <w:b/>
          <w:bCs/>
          <w:sz w:val="28"/>
          <w:szCs w:val="23"/>
        </w:rPr>
        <w:t>Gas</w:t>
      </w:r>
      <w:proofErr w:type="spellEnd"/>
      <w:r w:rsidRPr="00B6296B">
        <w:rPr>
          <w:b/>
          <w:bCs/>
          <w:sz w:val="28"/>
          <w:szCs w:val="23"/>
        </w:rPr>
        <w:t xml:space="preserve"> </w:t>
      </w:r>
      <w:proofErr w:type="spellStart"/>
      <w:r w:rsidRPr="00B6296B">
        <w:rPr>
          <w:b/>
          <w:bCs/>
          <w:sz w:val="28"/>
          <w:szCs w:val="23"/>
        </w:rPr>
        <w:t>Storage</w:t>
      </w:r>
      <w:proofErr w:type="spellEnd"/>
      <w:r w:rsidRPr="00B6296B">
        <w:rPr>
          <w:b/>
          <w:bCs/>
          <w:sz w:val="28"/>
          <w:szCs w:val="23"/>
        </w:rPr>
        <w:t xml:space="preserve"> a.s. </w:t>
      </w:r>
      <w:r w:rsidR="00AF1A0C" w:rsidRPr="00B6296B">
        <w:rPr>
          <w:b/>
          <w:bCs/>
          <w:sz w:val="28"/>
          <w:szCs w:val="23"/>
        </w:rPr>
        <w:t xml:space="preserve">(dále jen „Provozovatel ZP“) </w:t>
      </w:r>
      <w:r w:rsidRPr="00B6296B">
        <w:rPr>
          <w:b/>
          <w:bCs/>
          <w:sz w:val="28"/>
          <w:szCs w:val="23"/>
        </w:rPr>
        <w:t>pro rezervaci roční skladovací kapacity s pevným výkonem</w:t>
      </w:r>
      <w:r w:rsidR="00AE177E" w:rsidRPr="00B6296B">
        <w:rPr>
          <w:b/>
          <w:bCs/>
          <w:sz w:val="28"/>
          <w:szCs w:val="23"/>
        </w:rPr>
        <w:t xml:space="preserve">, vyhlášenou na </w:t>
      </w:r>
      <w:r w:rsidRPr="00B6296B">
        <w:rPr>
          <w:b/>
          <w:bCs/>
          <w:sz w:val="28"/>
          <w:szCs w:val="23"/>
        </w:rPr>
        <w:t>d</w:t>
      </w:r>
      <w:r w:rsidR="00AE177E" w:rsidRPr="00B6296B">
        <w:rPr>
          <w:b/>
          <w:bCs/>
          <w:sz w:val="28"/>
          <w:szCs w:val="23"/>
        </w:rPr>
        <w:t>e</w:t>
      </w:r>
      <w:r w:rsidRPr="00B6296B">
        <w:rPr>
          <w:b/>
          <w:bCs/>
          <w:sz w:val="28"/>
          <w:szCs w:val="23"/>
        </w:rPr>
        <w:t xml:space="preserve">n </w:t>
      </w:r>
      <w:r w:rsidR="007A7FD6">
        <w:rPr>
          <w:b/>
          <w:bCs/>
          <w:sz w:val="28"/>
          <w:szCs w:val="23"/>
        </w:rPr>
        <w:t>30</w:t>
      </w:r>
      <w:r w:rsidRPr="00B6296B">
        <w:rPr>
          <w:b/>
          <w:bCs/>
          <w:sz w:val="28"/>
          <w:szCs w:val="23"/>
        </w:rPr>
        <w:t xml:space="preserve">. </w:t>
      </w:r>
      <w:r w:rsidR="00824C3D">
        <w:rPr>
          <w:b/>
          <w:bCs/>
          <w:sz w:val="28"/>
          <w:szCs w:val="23"/>
        </w:rPr>
        <w:t>11.</w:t>
      </w:r>
      <w:r w:rsidRPr="00B6296B">
        <w:rPr>
          <w:b/>
          <w:bCs/>
          <w:sz w:val="28"/>
          <w:szCs w:val="23"/>
        </w:rPr>
        <w:t xml:space="preserve"> </w:t>
      </w:r>
      <w:r w:rsidR="00EB2352" w:rsidRPr="00B6296B">
        <w:rPr>
          <w:b/>
          <w:bCs/>
          <w:sz w:val="28"/>
          <w:szCs w:val="23"/>
        </w:rPr>
        <w:t>201</w:t>
      </w:r>
      <w:r w:rsidR="00FB1B2F" w:rsidRPr="00B6296B">
        <w:rPr>
          <w:b/>
          <w:bCs/>
          <w:sz w:val="28"/>
          <w:szCs w:val="23"/>
        </w:rPr>
        <w:t>6</w:t>
      </w:r>
      <w:r w:rsidR="00EB2352" w:rsidRPr="00B6296B">
        <w:rPr>
          <w:b/>
          <w:bCs/>
          <w:sz w:val="28"/>
          <w:szCs w:val="23"/>
        </w:rPr>
        <w:t xml:space="preserve"> </w:t>
      </w:r>
      <w:r w:rsidRPr="00B6296B">
        <w:rPr>
          <w:b/>
          <w:bCs/>
          <w:sz w:val="28"/>
          <w:szCs w:val="23"/>
        </w:rPr>
        <w:t xml:space="preserve">(dále jen „Podmínky aukce“) </w:t>
      </w:r>
    </w:p>
    <w:p w:rsidR="00901641" w:rsidRPr="00B6296B" w:rsidRDefault="00901641" w:rsidP="00DE617B">
      <w:pPr>
        <w:pStyle w:val="Default"/>
        <w:jc w:val="both"/>
        <w:rPr>
          <w:b/>
          <w:bCs/>
          <w:sz w:val="23"/>
          <w:szCs w:val="23"/>
        </w:rPr>
      </w:pPr>
    </w:p>
    <w:p w:rsidR="001F51D9" w:rsidRPr="00B6296B" w:rsidRDefault="001F51D9" w:rsidP="00DE617B">
      <w:pPr>
        <w:pStyle w:val="Default"/>
        <w:spacing w:after="240"/>
        <w:jc w:val="both"/>
        <w:rPr>
          <w:b/>
          <w:bCs/>
          <w:sz w:val="23"/>
          <w:szCs w:val="23"/>
        </w:rPr>
      </w:pPr>
    </w:p>
    <w:p w:rsidR="00901641" w:rsidRPr="00B6296B" w:rsidRDefault="00901641" w:rsidP="00DE617B">
      <w:pPr>
        <w:pStyle w:val="Default"/>
        <w:spacing w:after="240"/>
        <w:jc w:val="both"/>
        <w:rPr>
          <w:sz w:val="23"/>
          <w:szCs w:val="23"/>
        </w:rPr>
      </w:pPr>
      <w:r w:rsidRPr="00B6296B">
        <w:rPr>
          <w:b/>
          <w:bCs/>
          <w:sz w:val="23"/>
          <w:szCs w:val="23"/>
        </w:rPr>
        <w:t xml:space="preserve">Úvodní ustanovení </w:t>
      </w:r>
    </w:p>
    <w:p w:rsidR="00AE177E" w:rsidRPr="00B6296B" w:rsidRDefault="00901641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>Tyto podmínky aukce jsou vypracovány v souladu s platnými a účinnými obecně závaznými právními předpisy</w:t>
      </w:r>
      <w:r w:rsidR="002F2938" w:rsidRPr="00B6296B">
        <w:rPr>
          <w:sz w:val="23"/>
          <w:szCs w:val="23"/>
        </w:rPr>
        <w:t>,</w:t>
      </w:r>
      <w:r w:rsidRPr="00B6296B">
        <w:rPr>
          <w:sz w:val="23"/>
          <w:szCs w:val="23"/>
        </w:rPr>
        <w:t xml:space="preserve"> zejména pak </w:t>
      </w:r>
      <w:r w:rsidR="00B42616" w:rsidRPr="00B6296B">
        <w:rPr>
          <w:sz w:val="23"/>
          <w:szCs w:val="23"/>
        </w:rPr>
        <w:t>v</w:t>
      </w:r>
      <w:r w:rsidRPr="00B6296B">
        <w:rPr>
          <w:sz w:val="23"/>
          <w:szCs w:val="23"/>
        </w:rPr>
        <w:t>yhláškou č.</w:t>
      </w:r>
      <w:r w:rsidR="003725C9" w:rsidRPr="00B6296B">
        <w:rPr>
          <w:sz w:val="23"/>
          <w:szCs w:val="23"/>
        </w:rPr>
        <w:t xml:space="preserve"> </w:t>
      </w:r>
      <w:r w:rsidR="00FB1B2F" w:rsidRPr="00B6296B">
        <w:rPr>
          <w:sz w:val="23"/>
          <w:szCs w:val="23"/>
        </w:rPr>
        <w:t>349</w:t>
      </w:r>
      <w:r w:rsidRPr="00B6296B">
        <w:rPr>
          <w:sz w:val="23"/>
          <w:szCs w:val="23"/>
        </w:rPr>
        <w:t>/20</w:t>
      </w:r>
      <w:r w:rsidR="00FB1B2F" w:rsidRPr="00B6296B">
        <w:rPr>
          <w:sz w:val="23"/>
          <w:szCs w:val="23"/>
        </w:rPr>
        <w:t>15</w:t>
      </w:r>
      <w:r w:rsidRPr="00B6296B">
        <w:rPr>
          <w:sz w:val="23"/>
          <w:szCs w:val="23"/>
        </w:rPr>
        <w:t xml:space="preserve"> Sb.</w:t>
      </w:r>
      <w:r w:rsidR="00604E16" w:rsidRPr="00B6296B">
        <w:rPr>
          <w:sz w:val="23"/>
          <w:szCs w:val="23"/>
        </w:rPr>
        <w:t xml:space="preserve">, </w:t>
      </w:r>
      <w:r w:rsidR="00BC753C" w:rsidRPr="00B6296B">
        <w:rPr>
          <w:sz w:val="23"/>
          <w:szCs w:val="23"/>
        </w:rPr>
        <w:t xml:space="preserve">o </w:t>
      </w:r>
      <w:r w:rsidR="00AE177E" w:rsidRPr="00B6296B">
        <w:rPr>
          <w:sz w:val="23"/>
          <w:szCs w:val="23"/>
        </w:rPr>
        <w:t>p</w:t>
      </w:r>
      <w:r w:rsidR="00604E16" w:rsidRPr="00B6296B">
        <w:rPr>
          <w:sz w:val="23"/>
          <w:szCs w:val="23"/>
        </w:rPr>
        <w:t>ravidl</w:t>
      </w:r>
      <w:r w:rsidR="00AE177E" w:rsidRPr="00B6296B">
        <w:rPr>
          <w:sz w:val="23"/>
          <w:szCs w:val="23"/>
        </w:rPr>
        <w:t>ech</w:t>
      </w:r>
      <w:r w:rsidR="00604E16" w:rsidRPr="00B6296B">
        <w:rPr>
          <w:sz w:val="23"/>
          <w:szCs w:val="23"/>
        </w:rPr>
        <w:t xml:space="preserve"> trhu s plynem (dále jen „Pravidla trhu“)</w:t>
      </w:r>
      <w:r w:rsidRPr="00B6296B">
        <w:rPr>
          <w:sz w:val="23"/>
          <w:szCs w:val="23"/>
        </w:rPr>
        <w:t xml:space="preserve"> a Řádem provozovatele zásobníku plynu MND </w:t>
      </w:r>
      <w:proofErr w:type="spellStart"/>
      <w:r w:rsidRPr="00B6296B">
        <w:rPr>
          <w:sz w:val="23"/>
          <w:szCs w:val="23"/>
        </w:rPr>
        <w:t>Gas</w:t>
      </w:r>
      <w:proofErr w:type="spellEnd"/>
      <w:r w:rsidRPr="00B6296B">
        <w:rPr>
          <w:sz w:val="23"/>
          <w:szCs w:val="23"/>
        </w:rPr>
        <w:t xml:space="preserve"> </w:t>
      </w:r>
      <w:proofErr w:type="spellStart"/>
      <w:r w:rsidRPr="00B6296B">
        <w:rPr>
          <w:sz w:val="23"/>
          <w:szCs w:val="23"/>
        </w:rPr>
        <w:t>Storage</w:t>
      </w:r>
      <w:proofErr w:type="spellEnd"/>
      <w:r w:rsidRPr="00B6296B">
        <w:rPr>
          <w:sz w:val="23"/>
          <w:szCs w:val="23"/>
        </w:rPr>
        <w:t xml:space="preserve"> </w:t>
      </w:r>
      <w:proofErr w:type="spellStart"/>
      <w:r w:rsidRPr="00B6296B">
        <w:rPr>
          <w:sz w:val="23"/>
          <w:szCs w:val="23"/>
        </w:rPr>
        <w:t>a.s</w:t>
      </w:r>
      <w:proofErr w:type="spellEnd"/>
      <w:r w:rsidRPr="00B6296B">
        <w:rPr>
          <w:sz w:val="23"/>
          <w:szCs w:val="23"/>
        </w:rPr>
        <w:t xml:space="preserve"> (dále jen „Řád</w:t>
      </w:r>
      <w:r w:rsidR="00AE177E" w:rsidRPr="00B6296B">
        <w:rPr>
          <w:sz w:val="23"/>
          <w:szCs w:val="23"/>
        </w:rPr>
        <w:t xml:space="preserve"> provozovatele</w:t>
      </w:r>
      <w:r w:rsidRPr="00B6296B">
        <w:rPr>
          <w:sz w:val="23"/>
          <w:szCs w:val="23"/>
        </w:rPr>
        <w:t>“).</w:t>
      </w:r>
    </w:p>
    <w:p w:rsidR="00901641" w:rsidRPr="00B6296B" w:rsidRDefault="00901641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 xml:space="preserve"> </w:t>
      </w:r>
    </w:p>
    <w:p w:rsidR="00901641" w:rsidRPr="00B6296B" w:rsidRDefault="006924C6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>Účast v</w:t>
      </w:r>
      <w:r w:rsidR="00797B3E" w:rsidRPr="00B6296B">
        <w:rPr>
          <w:sz w:val="23"/>
          <w:szCs w:val="23"/>
        </w:rPr>
        <w:t> </w:t>
      </w:r>
      <w:r w:rsidRPr="00B6296B">
        <w:rPr>
          <w:sz w:val="23"/>
          <w:szCs w:val="23"/>
        </w:rPr>
        <w:t>aukci</w:t>
      </w:r>
      <w:r w:rsidR="00797B3E" w:rsidRPr="00B6296B">
        <w:rPr>
          <w:sz w:val="23"/>
          <w:szCs w:val="23"/>
        </w:rPr>
        <w:t xml:space="preserve"> konan</w:t>
      </w:r>
      <w:r w:rsidR="003725C9" w:rsidRPr="00B6296B">
        <w:rPr>
          <w:sz w:val="23"/>
          <w:szCs w:val="23"/>
        </w:rPr>
        <w:t>é</w:t>
      </w:r>
      <w:r w:rsidR="00797B3E" w:rsidRPr="00B6296B">
        <w:rPr>
          <w:sz w:val="23"/>
          <w:szCs w:val="23"/>
        </w:rPr>
        <w:t xml:space="preserve"> dne </w:t>
      </w:r>
      <w:r w:rsidR="007A7FD6">
        <w:rPr>
          <w:sz w:val="23"/>
          <w:szCs w:val="23"/>
        </w:rPr>
        <w:t>30</w:t>
      </w:r>
      <w:r w:rsidR="00797B3E" w:rsidRPr="00B6296B">
        <w:rPr>
          <w:sz w:val="23"/>
          <w:szCs w:val="23"/>
        </w:rPr>
        <w:t>.</w:t>
      </w:r>
      <w:r w:rsidR="003725C9" w:rsidRPr="00B6296B">
        <w:rPr>
          <w:sz w:val="23"/>
          <w:szCs w:val="23"/>
        </w:rPr>
        <w:t xml:space="preserve"> </w:t>
      </w:r>
      <w:r w:rsidR="00824C3D">
        <w:rPr>
          <w:sz w:val="23"/>
          <w:szCs w:val="23"/>
        </w:rPr>
        <w:t>11</w:t>
      </w:r>
      <w:r w:rsidR="00797B3E" w:rsidRPr="00B6296B">
        <w:rPr>
          <w:sz w:val="23"/>
          <w:szCs w:val="23"/>
        </w:rPr>
        <w:t>.</w:t>
      </w:r>
      <w:r w:rsidR="003725C9" w:rsidRPr="00B6296B">
        <w:rPr>
          <w:sz w:val="23"/>
          <w:szCs w:val="23"/>
        </w:rPr>
        <w:t xml:space="preserve"> </w:t>
      </w:r>
      <w:r w:rsidR="00EB2352" w:rsidRPr="00B6296B">
        <w:rPr>
          <w:sz w:val="23"/>
          <w:szCs w:val="23"/>
        </w:rPr>
        <w:t>201</w:t>
      </w:r>
      <w:r w:rsidR="00FB1B2F" w:rsidRPr="00B6296B">
        <w:rPr>
          <w:sz w:val="23"/>
          <w:szCs w:val="23"/>
        </w:rPr>
        <w:t>6</w:t>
      </w:r>
      <w:r w:rsidR="00EB2352" w:rsidRPr="00B6296B">
        <w:rPr>
          <w:sz w:val="23"/>
          <w:szCs w:val="23"/>
        </w:rPr>
        <w:t xml:space="preserve"> </w:t>
      </w:r>
      <w:r w:rsidR="00797B3E" w:rsidRPr="00B6296B">
        <w:rPr>
          <w:sz w:val="23"/>
          <w:szCs w:val="23"/>
        </w:rPr>
        <w:t>(dále jen „</w:t>
      </w:r>
      <w:r w:rsidR="00AE177E" w:rsidRPr="00B6296B">
        <w:rPr>
          <w:sz w:val="23"/>
          <w:szCs w:val="23"/>
        </w:rPr>
        <w:t>A</w:t>
      </w:r>
      <w:r w:rsidR="00797B3E" w:rsidRPr="00B6296B">
        <w:rPr>
          <w:sz w:val="23"/>
          <w:szCs w:val="23"/>
        </w:rPr>
        <w:t>ukce“)</w:t>
      </w:r>
      <w:r w:rsidRPr="00B6296B">
        <w:rPr>
          <w:sz w:val="23"/>
          <w:szCs w:val="23"/>
        </w:rPr>
        <w:t xml:space="preserve"> je možná </w:t>
      </w:r>
      <w:r w:rsidR="00901641" w:rsidRPr="00B6296B">
        <w:rPr>
          <w:sz w:val="23"/>
          <w:szCs w:val="23"/>
        </w:rPr>
        <w:t>za předpokladu splnění (doložení) základních podmínek pro postup při rezervaci skladovací kapacity uvedených v</w:t>
      </w:r>
      <w:r w:rsidR="00AE177E" w:rsidRPr="00B6296B">
        <w:rPr>
          <w:sz w:val="23"/>
          <w:szCs w:val="23"/>
        </w:rPr>
        <w:t> </w:t>
      </w:r>
      <w:r w:rsidR="00901641" w:rsidRPr="00B6296B">
        <w:rPr>
          <w:sz w:val="23"/>
          <w:szCs w:val="23"/>
        </w:rPr>
        <w:t>Řádu</w:t>
      </w:r>
      <w:r w:rsidR="00AE177E" w:rsidRPr="00B6296B">
        <w:rPr>
          <w:sz w:val="23"/>
          <w:szCs w:val="23"/>
        </w:rPr>
        <w:t xml:space="preserve"> provozovatele</w:t>
      </w:r>
      <w:r w:rsidR="00901641" w:rsidRPr="00B6296B">
        <w:rPr>
          <w:sz w:val="23"/>
          <w:szCs w:val="23"/>
        </w:rPr>
        <w:t xml:space="preserve"> (část II.)</w:t>
      </w:r>
      <w:r w:rsidR="00AE1A1E" w:rsidRPr="00B6296B">
        <w:rPr>
          <w:sz w:val="23"/>
          <w:szCs w:val="23"/>
        </w:rPr>
        <w:t>.</w:t>
      </w:r>
      <w:r w:rsidR="00901641" w:rsidRPr="00B6296B">
        <w:rPr>
          <w:sz w:val="23"/>
          <w:szCs w:val="23"/>
        </w:rPr>
        <w:t xml:space="preserve"> Další záležitosti týkající se aukce, které nejsou uvedeny v Podmínkách aukce</w:t>
      </w:r>
      <w:r w:rsidR="003725C9" w:rsidRPr="00B6296B">
        <w:rPr>
          <w:sz w:val="23"/>
          <w:szCs w:val="23"/>
        </w:rPr>
        <w:t xml:space="preserve"> nebo </w:t>
      </w:r>
      <w:r w:rsidR="00F81CD0" w:rsidRPr="00B6296B">
        <w:rPr>
          <w:sz w:val="23"/>
          <w:szCs w:val="23"/>
        </w:rPr>
        <w:t> v</w:t>
      </w:r>
      <w:r w:rsidR="00AE177E" w:rsidRPr="00B6296B">
        <w:rPr>
          <w:sz w:val="23"/>
          <w:szCs w:val="23"/>
        </w:rPr>
        <w:t> </w:t>
      </w:r>
      <w:r w:rsidR="00F81CD0" w:rsidRPr="00B6296B">
        <w:rPr>
          <w:sz w:val="23"/>
          <w:szCs w:val="23"/>
        </w:rPr>
        <w:t>Řádu</w:t>
      </w:r>
      <w:r w:rsidR="00AE177E" w:rsidRPr="00B6296B">
        <w:rPr>
          <w:sz w:val="23"/>
          <w:szCs w:val="23"/>
        </w:rPr>
        <w:t xml:space="preserve"> provozovatele</w:t>
      </w:r>
      <w:r w:rsidR="00901641" w:rsidRPr="00B6296B">
        <w:rPr>
          <w:sz w:val="23"/>
          <w:szCs w:val="23"/>
        </w:rPr>
        <w:t>, se</w:t>
      </w:r>
      <w:r w:rsidR="00AE177E" w:rsidRPr="00B6296B">
        <w:rPr>
          <w:sz w:val="23"/>
          <w:szCs w:val="23"/>
        </w:rPr>
        <w:t xml:space="preserve"> řídí</w:t>
      </w:r>
      <w:r w:rsidR="00901641" w:rsidRPr="00B6296B">
        <w:rPr>
          <w:sz w:val="23"/>
          <w:szCs w:val="23"/>
        </w:rPr>
        <w:t xml:space="preserve"> </w:t>
      </w:r>
      <w:r w:rsidR="00604E16" w:rsidRPr="00B6296B">
        <w:rPr>
          <w:sz w:val="23"/>
          <w:szCs w:val="23"/>
        </w:rPr>
        <w:t>Pravidly trhu</w:t>
      </w:r>
      <w:r w:rsidR="00901641" w:rsidRPr="00B6296B">
        <w:rPr>
          <w:sz w:val="23"/>
          <w:szCs w:val="23"/>
        </w:rPr>
        <w:t xml:space="preserve">. </w:t>
      </w:r>
    </w:p>
    <w:p w:rsidR="00AE177E" w:rsidRPr="00B6296B" w:rsidRDefault="00AE177E" w:rsidP="00DE617B">
      <w:pPr>
        <w:pStyle w:val="Default"/>
        <w:jc w:val="both"/>
        <w:rPr>
          <w:sz w:val="23"/>
          <w:szCs w:val="23"/>
        </w:rPr>
      </w:pPr>
    </w:p>
    <w:p w:rsidR="00621BA8" w:rsidRPr="00B6296B" w:rsidRDefault="00621BA8" w:rsidP="00DE617B">
      <w:pPr>
        <w:pStyle w:val="Default"/>
        <w:spacing w:after="240"/>
        <w:jc w:val="both"/>
        <w:rPr>
          <w:b/>
          <w:bCs/>
          <w:sz w:val="23"/>
          <w:szCs w:val="23"/>
        </w:rPr>
      </w:pPr>
    </w:p>
    <w:p w:rsidR="00621BA8" w:rsidRPr="00B6296B" w:rsidRDefault="00621BA8" w:rsidP="00DE617B">
      <w:pPr>
        <w:pStyle w:val="Default"/>
        <w:spacing w:after="240"/>
        <w:jc w:val="both"/>
        <w:rPr>
          <w:b/>
          <w:bCs/>
          <w:sz w:val="23"/>
          <w:szCs w:val="23"/>
        </w:rPr>
      </w:pPr>
    </w:p>
    <w:p w:rsidR="00901641" w:rsidRPr="00B6296B" w:rsidRDefault="00901641" w:rsidP="00DE617B">
      <w:pPr>
        <w:pStyle w:val="Default"/>
        <w:spacing w:after="240"/>
        <w:jc w:val="both"/>
        <w:rPr>
          <w:sz w:val="23"/>
          <w:szCs w:val="23"/>
        </w:rPr>
      </w:pPr>
      <w:r w:rsidRPr="00B6296B">
        <w:rPr>
          <w:b/>
          <w:bCs/>
          <w:sz w:val="23"/>
          <w:szCs w:val="23"/>
        </w:rPr>
        <w:t xml:space="preserve">Základní parametry podmínek aukce </w:t>
      </w:r>
    </w:p>
    <w:p w:rsidR="00901641" w:rsidRPr="00B6296B" w:rsidRDefault="00901641" w:rsidP="00DE617B">
      <w:pPr>
        <w:pStyle w:val="Default"/>
        <w:spacing w:before="120" w:after="120"/>
        <w:ind w:left="4245" w:hanging="4245"/>
        <w:jc w:val="both"/>
        <w:rPr>
          <w:sz w:val="23"/>
          <w:szCs w:val="23"/>
        </w:rPr>
      </w:pPr>
      <w:r w:rsidRPr="00B6296B">
        <w:rPr>
          <w:i/>
          <w:iCs/>
          <w:sz w:val="23"/>
          <w:szCs w:val="23"/>
        </w:rPr>
        <w:t>Typ rezervované skladovací kapacity</w:t>
      </w:r>
      <w:r w:rsidRPr="00B6296B">
        <w:rPr>
          <w:sz w:val="23"/>
          <w:szCs w:val="23"/>
        </w:rPr>
        <w:t xml:space="preserve">: </w:t>
      </w:r>
      <w:r w:rsidR="003E25DE" w:rsidRPr="00B6296B">
        <w:rPr>
          <w:sz w:val="23"/>
          <w:szCs w:val="23"/>
        </w:rPr>
        <w:tab/>
      </w:r>
      <w:r w:rsidR="00147DAB" w:rsidRPr="00B6296B">
        <w:rPr>
          <w:sz w:val="23"/>
          <w:szCs w:val="23"/>
        </w:rPr>
        <w:tab/>
      </w:r>
      <w:r w:rsidRPr="00B6296B">
        <w:rPr>
          <w:sz w:val="23"/>
          <w:szCs w:val="23"/>
        </w:rPr>
        <w:t xml:space="preserve">Roční skladovací kapacita s pevným výkonem </w:t>
      </w:r>
      <w:r w:rsidR="00604E16" w:rsidRPr="00B6296B">
        <w:rPr>
          <w:sz w:val="23"/>
          <w:szCs w:val="23"/>
        </w:rPr>
        <w:t>postupem dle §</w:t>
      </w:r>
      <w:r w:rsidR="00147DAB" w:rsidRPr="00B6296B">
        <w:rPr>
          <w:sz w:val="23"/>
          <w:szCs w:val="23"/>
        </w:rPr>
        <w:t> </w:t>
      </w:r>
      <w:r w:rsidR="00004798" w:rsidRPr="00B6296B">
        <w:rPr>
          <w:sz w:val="23"/>
          <w:szCs w:val="23"/>
        </w:rPr>
        <w:t>51</w:t>
      </w:r>
      <w:r w:rsidR="006A79BD">
        <w:rPr>
          <w:sz w:val="23"/>
          <w:szCs w:val="23"/>
        </w:rPr>
        <w:t>-53</w:t>
      </w:r>
      <w:r w:rsidRPr="00B6296B">
        <w:rPr>
          <w:sz w:val="23"/>
          <w:szCs w:val="23"/>
        </w:rPr>
        <w:t xml:space="preserve"> </w:t>
      </w:r>
      <w:r w:rsidR="00604E16" w:rsidRPr="00B6296B">
        <w:rPr>
          <w:sz w:val="23"/>
          <w:szCs w:val="23"/>
        </w:rPr>
        <w:t>Pravidel trhu</w:t>
      </w:r>
    </w:p>
    <w:p w:rsidR="00901641" w:rsidRPr="00B6296B" w:rsidRDefault="00901641" w:rsidP="00DE617B">
      <w:pPr>
        <w:pStyle w:val="Default"/>
        <w:spacing w:before="120" w:after="120"/>
        <w:jc w:val="both"/>
        <w:rPr>
          <w:sz w:val="23"/>
          <w:szCs w:val="23"/>
        </w:rPr>
      </w:pPr>
      <w:r w:rsidRPr="00B6296B">
        <w:rPr>
          <w:i/>
          <w:iCs/>
          <w:sz w:val="23"/>
          <w:szCs w:val="23"/>
        </w:rPr>
        <w:t>Termín konání aukce</w:t>
      </w:r>
      <w:r w:rsidRPr="00B6296B">
        <w:rPr>
          <w:sz w:val="23"/>
          <w:szCs w:val="23"/>
        </w:rPr>
        <w:t xml:space="preserve">: </w:t>
      </w:r>
      <w:r w:rsidR="00D236AC" w:rsidRPr="00B6296B">
        <w:rPr>
          <w:sz w:val="23"/>
          <w:szCs w:val="23"/>
        </w:rPr>
        <w:tab/>
      </w:r>
      <w:r w:rsidR="00D236AC" w:rsidRPr="00B6296B">
        <w:rPr>
          <w:sz w:val="23"/>
          <w:szCs w:val="23"/>
        </w:rPr>
        <w:tab/>
      </w:r>
      <w:r w:rsidR="00D236AC" w:rsidRPr="00B6296B">
        <w:rPr>
          <w:sz w:val="23"/>
          <w:szCs w:val="23"/>
        </w:rPr>
        <w:tab/>
      </w:r>
      <w:r w:rsidR="00D236AC" w:rsidRPr="00B6296B">
        <w:rPr>
          <w:sz w:val="23"/>
          <w:szCs w:val="23"/>
        </w:rPr>
        <w:tab/>
      </w:r>
      <w:r w:rsidR="007A7FD6">
        <w:rPr>
          <w:sz w:val="23"/>
          <w:szCs w:val="23"/>
        </w:rPr>
        <w:t>30</w:t>
      </w:r>
      <w:r w:rsidRPr="00B6296B">
        <w:rPr>
          <w:sz w:val="23"/>
          <w:szCs w:val="23"/>
        </w:rPr>
        <w:t>.</w:t>
      </w:r>
      <w:r w:rsidR="00824C3D">
        <w:rPr>
          <w:sz w:val="23"/>
          <w:szCs w:val="23"/>
        </w:rPr>
        <w:t xml:space="preserve"> 11</w:t>
      </w:r>
      <w:r w:rsidRPr="00B6296B">
        <w:rPr>
          <w:sz w:val="23"/>
          <w:szCs w:val="23"/>
        </w:rPr>
        <w:t xml:space="preserve">. </w:t>
      </w:r>
      <w:r w:rsidR="00EB2352" w:rsidRPr="00B6296B">
        <w:rPr>
          <w:sz w:val="23"/>
          <w:szCs w:val="23"/>
        </w:rPr>
        <w:t>201</w:t>
      </w:r>
      <w:r w:rsidR="00004798" w:rsidRPr="00B6296B">
        <w:rPr>
          <w:sz w:val="23"/>
          <w:szCs w:val="23"/>
        </w:rPr>
        <w:t>6</w:t>
      </w:r>
      <w:r w:rsidR="00CB3589" w:rsidRPr="00B6296B">
        <w:rPr>
          <w:sz w:val="23"/>
          <w:szCs w:val="23"/>
        </w:rPr>
        <w:t>,</w:t>
      </w:r>
      <w:r w:rsidR="00EB2352" w:rsidRPr="00B6296B">
        <w:rPr>
          <w:sz w:val="23"/>
          <w:szCs w:val="23"/>
        </w:rPr>
        <w:t xml:space="preserve"> </w:t>
      </w:r>
      <w:r w:rsidR="00BC753C" w:rsidRPr="00B6296B">
        <w:rPr>
          <w:sz w:val="23"/>
          <w:szCs w:val="23"/>
        </w:rPr>
        <w:t>10:00 hod</w:t>
      </w:r>
      <w:r w:rsidR="00CB3589" w:rsidRPr="00B6296B">
        <w:rPr>
          <w:sz w:val="23"/>
          <w:szCs w:val="23"/>
        </w:rPr>
        <w:t>.</w:t>
      </w:r>
    </w:p>
    <w:p w:rsidR="00901641" w:rsidRPr="00B6296B" w:rsidRDefault="00901641" w:rsidP="00DE617B">
      <w:pPr>
        <w:pStyle w:val="Default"/>
        <w:spacing w:before="120" w:after="120"/>
        <w:jc w:val="both"/>
        <w:rPr>
          <w:sz w:val="23"/>
          <w:szCs w:val="23"/>
        </w:rPr>
      </w:pPr>
      <w:r w:rsidRPr="00B6296B">
        <w:rPr>
          <w:i/>
          <w:iCs/>
          <w:sz w:val="23"/>
          <w:szCs w:val="23"/>
        </w:rPr>
        <w:t>Skladovací období</w:t>
      </w:r>
      <w:r w:rsidRPr="00B6296B">
        <w:rPr>
          <w:sz w:val="23"/>
          <w:szCs w:val="23"/>
        </w:rPr>
        <w:t xml:space="preserve">: </w:t>
      </w:r>
      <w:r w:rsidR="00D236AC" w:rsidRPr="00B6296B">
        <w:rPr>
          <w:sz w:val="23"/>
          <w:szCs w:val="23"/>
        </w:rPr>
        <w:tab/>
      </w:r>
      <w:r w:rsidR="00D236AC" w:rsidRPr="00B6296B">
        <w:rPr>
          <w:sz w:val="23"/>
          <w:szCs w:val="23"/>
        </w:rPr>
        <w:tab/>
      </w:r>
      <w:r w:rsidR="00D236AC" w:rsidRPr="00B6296B">
        <w:rPr>
          <w:sz w:val="23"/>
          <w:szCs w:val="23"/>
        </w:rPr>
        <w:tab/>
      </w:r>
      <w:r w:rsidR="00D236AC" w:rsidRPr="00B6296B">
        <w:rPr>
          <w:sz w:val="23"/>
          <w:szCs w:val="23"/>
        </w:rPr>
        <w:tab/>
      </w:r>
      <w:r w:rsidRPr="00B6296B">
        <w:rPr>
          <w:sz w:val="23"/>
          <w:szCs w:val="23"/>
        </w:rPr>
        <w:t xml:space="preserve">1. 4. </w:t>
      </w:r>
      <w:r w:rsidR="00EB2352" w:rsidRPr="00B6296B">
        <w:rPr>
          <w:sz w:val="23"/>
          <w:szCs w:val="23"/>
        </w:rPr>
        <w:t>201</w:t>
      </w:r>
      <w:r w:rsidR="00824C3D">
        <w:rPr>
          <w:sz w:val="23"/>
          <w:szCs w:val="23"/>
        </w:rPr>
        <w:t>7</w:t>
      </w:r>
      <w:r w:rsidR="00061702" w:rsidRPr="00B6296B">
        <w:rPr>
          <w:sz w:val="23"/>
          <w:szCs w:val="23"/>
        </w:rPr>
        <w:t>,</w:t>
      </w:r>
      <w:r w:rsidR="004E4B60" w:rsidRPr="00B6296B">
        <w:rPr>
          <w:sz w:val="23"/>
          <w:szCs w:val="23"/>
        </w:rPr>
        <w:t xml:space="preserve"> </w:t>
      </w:r>
      <w:r w:rsidR="001D1C87" w:rsidRPr="00B6296B">
        <w:rPr>
          <w:sz w:val="23"/>
          <w:szCs w:val="23"/>
        </w:rPr>
        <w:t>0</w:t>
      </w:r>
      <w:r w:rsidR="00061702" w:rsidRPr="00B6296B">
        <w:rPr>
          <w:sz w:val="23"/>
          <w:szCs w:val="23"/>
        </w:rPr>
        <w:t>6:00 hod</w:t>
      </w:r>
      <w:r w:rsidR="00CB3589" w:rsidRPr="00B6296B">
        <w:rPr>
          <w:sz w:val="23"/>
          <w:szCs w:val="23"/>
        </w:rPr>
        <w:t>.</w:t>
      </w:r>
      <w:r w:rsidR="00061702" w:rsidRPr="00B6296B">
        <w:rPr>
          <w:sz w:val="23"/>
          <w:szCs w:val="23"/>
        </w:rPr>
        <w:t xml:space="preserve"> </w:t>
      </w:r>
      <w:r w:rsidRPr="00B6296B">
        <w:rPr>
          <w:sz w:val="23"/>
          <w:szCs w:val="23"/>
        </w:rPr>
        <w:t>–</w:t>
      </w:r>
      <w:r w:rsidR="00D236AC" w:rsidRPr="00B6296B">
        <w:rPr>
          <w:sz w:val="23"/>
          <w:szCs w:val="23"/>
        </w:rPr>
        <w:t xml:space="preserve"> </w:t>
      </w:r>
      <w:r w:rsidRPr="00B6296B">
        <w:rPr>
          <w:sz w:val="23"/>
          <w:szCs w:val="23"/>
        </w:rPr>
        <w:t xml:space="preserve">1. </w:t>
      </w:r>
      <w:r w:rsidR="00061702" w:rsidRPr="00B6296B">
        <w:rPr>
          <w:sz w:val="23"/>
          <w:szCs w:val="23"/>
        </w:rPr>
        <w:t>4</w:t>
      </w:r>
      <w:r w:rsidRPr="00B6296B">
        <w:rPr>
          <w:sz w:val="23"/>
          <w:szCs w:val="23"/>
        </w:rPr>
        <w:t xml:space="preserve">. </w:t>
      </w:r>
      <w:r w:rsidR="00666ABB" w:rsidRPr="00B6296B">
        <w:rPr>
          <w:sz w:val="23"/>
          <w:szCs w:val="23"/>
        </w:rPr>
        <w:t>20</w:t>
      </w:r>
      <w:r w:rsidR="007A7FD6">
        <w:rPr>
          <w:sz w:val="23"/>
          <w:szCs w:val="23"/>
        </w:rPr>
        <w:t>22</w:t>
      </w:r>
      <w:r w:rsidR="00061702" w:rsidRPr="00B6296B">
        <w:rPr>
          <w:sz w:val="23"/>
          <w:szCs w:val="23"/>
        </w:rPr>
        <w:t xml:space="preserve">, </w:t>
      </w:r>
      <w:r w:rsidR="001D1C87" w:rsidRPr="00B6296B">
        <w:rPr>
          <w:sz w:val="23"/>
          <w:szCs w:val="23"/>
        </w:rPr>
        <w:t>0</w:t>
      </w:r>
      <w:r w:rsidR="00061702" w:rsidRPr="00B6296B">
        <w:rPr>
          <w:sz w:val="23"/>
          <w:szCs w:val="23"/>
        </w:rPr>
        <w:t>6:00 hod</w:t>
      </w:r>
      <w:r w:rsidR="00CB3589" w:rsidRPr="00B6296B">
        <w:rPr>
          <w:sz w:val="23"/>
          <w:szCs w:val="23"/>
        </w:rPr>
        <w:t>.</w:t>
      </w:r>
      <w:r w:rsidR="00061702" w:rsidRPr="00B6296B">
        <w:rPr>
          <w:sz w:val="23"/>
          <w:szCs w:val="23"/>
        </w:rPr>
        <w:t xml:space="preserve"> </w:t>
      </w:r>
    </w:p>
    <w:p w:rsidR="00D05B86" w:rsidRPr="00B6296B" w:rsidRDefault="00D05B86" w:rsidP="00DE617B">
      <w:pPr>
        <w:pStyle w:val="Default"/>
        <w:spacing w:before="120" w:after="120"/>
        <w:jc w:val="both"/>
        <w:rPr>
          <w:sz w:val="23"/>
          <w:szCs w:val="23"/>
        </w:rPr>
      </w:pPr>
      <w:r w:rsidRPr="00B6296B">
        <w:rPr>
          <w:i/>
          <w:sz w:val="23"/>
          <w:szCs w:val="23"/>
        </w:rPr>
        <w:t>Celková výše skladovací kapacity</w:t>
      </w:r>
      <w:r w:rsidRPr="00B6296B">
        <w:rPr>
          <w:sz w:val="23"/>
          <w:szCs w:val="23"/>
        </w:rPr>
        <w:t>:</w:t>
      </w:r>
      <w:r w:rsidR="002747E0" w:rsidRPr="00B6296B">
        <w:rPr>
          <w:sz w:val="23"/>
          <w:szCs w:val="23"/>
        </w:rPr>
        <w:tab/>
      </w:r>
      <w:r w:rsidRPr="00B6296B">
        <w:rPr>
          <w:sz w:val="23"/>
          <w:szCs w:val="23"/>
        </w:rPr>
        <w:tab/>
      </w:r>
      <w:r w:rsidR="00D56486">
        <w:rPr>
          <w:sz w:val="23"/>
          <w:szCs w:val="23"/>
        </w:rPr>
        <w:t xml:space="preserve">1 010 000 </w:t>
      </w:r>
      <w:proofErr w:type="spellStart"/>
      <w:r w:rsidR="00D56486">
        <w:rPr>
          <w:sz w:val="23"/>
          <w:szCs w:val="23"/>
        </w:rPr>
        <w:t>MWh</w:t>
      </w:r>
      <w:proofErr w:type="spellEnd"/>
    </w:p>
    <w:p w:rsidR="00CC3E51" w:rsidRPr="00B6296B" w:rsidRDefault="00CC3E51" w:rsidP="00DE617B">
      <w:pPr>
        <w:pStyle w:val="Default"/>
        <w:jc w:val="both"/>
        <w:rPr>
          <w:b/>
          <w:bCs/>
          <w:sz w:val="23"/>
          <w:szCs w:val="23"/>
        </w:rPr>
      </w:pPr>
    </w:p>
    <w:p w:rsidR="00621BA8" w:rsidRPr="00B6296B" w:rsidRDefault="00621BA8" w:rsidP="00DE617B">
      <w:pPr>
        <w:pStyle w:val="Default"/>
        <w:jc w:val="both"/>
        <w:rPr>
          <w:b/>
          <w:bCs/>
          <w:sz w:val="23"/>
          <w:szCs w:val="23"/>
        </w:rPr>
      </w:pPr>
    </w:p>
    <w:p w:rsidR="00621BA8" w:rsidRPr="00B6296B" w:rsidRDefault="00621BA8" w:rsidP="00DE617B">
      <w:pPr>
        <w:pStyle w:val="Default"/>
        <w:jc w:val="both"/>
        <w:rPr>
          <w:b/>
          <w:bCs/>
          <w:sz w:val="23"/>
          <w:szCs w:val="23"/>
        </w:rPr>
      </w:pPr>
    </w:p>
    <w:p w:rsidR="00237DC4" w:rsidRPr="00B6296B" w:rsidRDefault="00237DC4" w:rsidP="00DE617B">
      <w:pPr>
        <w:pStyle w:val="Default"/>
        <w:jc w:val="both"/>
        <w:rPr>
          <w:b/>
          <w:bCs/>
          <w:sz w:val="23"/>
          <w:szCs w:val="23"/>
        </w:rPr>
      </w:pPr>
    </w:p>
    <w:p w:rsidR="00621BA8" w:rsidRPr="00B6296B" w:rsidRDefault="00621BA8" w:rsidP="00DE617B">
      <w:pPr>
        <w:spacing w:after="0" w:line="240" w:lineRule="auto"/>
        <w:jc w:val="both"/>
        <w:rPr>
          <w:rFonts w:cs="Calibri"/>
          <w:b/>
          <w:bCs/>
          <w:color w:val="000000"/>
          <w:sz w:val="23"/>
          <w:szCs w:val="23"/>
        </w:rPr>
      </w:pPr>
      <w:r w:rsidRPr="00B6296B">
        <w:rPr>
          <w:b/>
          <w:bCs/>
          <w:sz w:val="23"/>
          <w:szCs w:val="23"/>
        </w:rPr>
        <w:br w:type="page"/>
      </w:r>
    </w:p>
    <w:p w:rsidR="00901641" w:rsidRPr="00B6296B" w:rsidRDefault="00901641" w:rsidP="00DE617B">
      <w:pPr>
        <w:pStyle w:val="Default"/>
        <w:spacing w:after="240"/>
        <w:jc w:val="both"/>
        <w:rPr>
          <w:sz w:val="23"/>
          <w:szCs w:val="23"/>
        </w:rPr>
      </w:pPr>
      <w:r w:rsidRPr="00B6296B">
        <w:rPr>
          <w:b/>
          <w:bCs/>
          <w:sz w:val="23"/>
          <w:szCs w:val="23"/>
        </w:rPr>
        <w:lastRenderedPageBreak/>
        <w:t xml:space="preserve">1. </w:t>
      </w:r>
      <w:r w:rsidR="00824C3D">
        <w:rPr>
          <w:b/>
          <w:bCs/>
          <w:sz w:val="23"/>
          <w:szCs w:val="23"/>
        </w:rPr>
        <w:t>Způsob určení minimální ceny</w:t>
      </w:r>
      <w:r w:rsidR="00833A1B">
        <w:rPr>
          <w:b/>
          <w:bCs/>
          <w:sz w:val="23"/>
          <w:szCs w:val="23"/>
        </w:rPr>
        <w:t xml:space="preserve"> </w:t>
      </w:r>
      <w:r w:rsidR="002A3DB5">
        <w:rPr>
          <w:b/>
          <w:bCs/>
          <w:sz w:val="23"/>
          <w:szCs w:val="23"/>
        </w:rPr>
        <w:t xml:space="preserve">uskladnění </w:t>
      </w:r>
      <w:r w:rsidR="007A7FD6">
        <w:rPr>
          <w:b/>
          <w:bCs/>
          <w:sz w:val="23"/>
          <w:szCs w:val="23"/>
        </w:rPr>
        <w:t>pro první skladovací rok a pro další skladovací léta</w:t>
      </w:r>
    </w:p>
    <w:p w:rsidR="00824C3D" w:rsidRDefault="00901641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 xml:space="preserve">Minimální (vyvolávací) cena pro </w:t>
      </w:r>
      <w:r w:rsidR="007A7FD6">
        <w:rPr>
          <w:sz w:val="23"/>
          <w:szCs w:val="23"/>
        </w:rPr>
        <w:t xml:space="preserve">1. </w:t>
      </w:r>
      <w:r w:rsidRPr="00B6296B">
        <w:rPr>
          <w:sz w:val="23"/>
          <w:szCs w:val="23"/>
        </w:rPr>
        <w:t xml:space="preserve">skladovací </w:t>
      </w:r>
      <w:r w:rsidR="00824C3D">
        <w:rPr>
          <w:sz w:val="23"/>
          <w:szCs w:val="23"/>
        </w:rPr>
        <w:t xml:space="preserve">rok </w:t>
      </w:r>
      <w:r w:rsidR="00A8025C" w:rsidRPr="00B6296B">
        <w:rPr>
          <w:sz w:val="23"/>
          <w:szCs w:val="23"/>
        </w:rPr>
        <w:t>je</w:t>
      </w:r>
      <w:r w:rsidR="00824C3D">
        <w:rPr>
          <w:sz w:val="23"/>
          <w:szCs w:val="23"/>
        </w:rPr>
        <w:t xml:space="preserve"> určena následujícím vzorcem:</w:t>
      </w:r>
    </w:p>
    <w:p w:rsidR="00824C3D" w:rsidRDefault="00824C3D" w:rsidP="00DE617B">
      <w:pPr>
        <w:pStyle w:val="Default"/>
        <w:jc w:val="both"/>
        <w:rPr>
          <w:sz w:val="23"/>
          <w:szCs w:val="23"/>
        </w:rPr>
      </w:pPr>
    </w:p>
    <w:p w:rsidR="00901641" w:rsidRPr="005E7CA7" w:rsidRDefault="00824C3D" w:rsidP="00DE617B">
      <w:pPr>
        <w:pStyle w:val="Default"/>
        <w:jc w:val="center"/>
        <w:rPr>
          <w:b/>
          <w:sz w:val="23"/>
          <w:szCs w:val="23"/>
        </w:rPr>
      </w:pPr>
      <w:r w:rsidRPr="005E7CA7">
        <w:rPr>
          <w:b/>
          <w:sz w:val="23"/>
          <w:szCs w:val="23"/>
        </w:rPr>
        <w:t xml:space="preserve">P = </w:t>
      </w:r>
      <w:r w:rsidR="00DF679E" w:rsidRPr="005E7CA7">
        <w:rPr>
          <w:b/>
          <w:sz w:val="23"/>
          <w:szCs w:val="23"/>
        </w:rPr>
        <w:t>Δ</w:t>
      </w:r>
      <w:r w:rsidRPr="005E7CA7">
        <w:rPr>
          <w:b/>
          <w:sz w:val="23"/>
          <w:szCs w:val="23"/>
          <w:vertAlign w:val="subscript"/>
        </w:rPr>
        <w:t>S/W</w:t>
      </w:r>
      <w:r w:rsidR="00DF679E" w:rsidRPr="005E7CA7">
        <w:rPr>
          <w:b/>
          <w:sz w:val="23"/>
          <w:szCs w:val="23"/>
        </w:rPr>
        <w:t xml:space="preserve"> </w:t>
      </w:r>
      <w:r w:rsidR="005E7CA7" w:rsidRPr="005E7CA7">
        <w:rPr>
          <w:b/>
          <w:sz w:val="23"/>
          <w:szCs w:val="23"/>
        </w:rPr>
        <w:t>+</w:t>
      </w:r>
      <w:r w:rsidR="00DF679E" w:rsidRPr="005E7CA7">
        <w:rPr>
          <w:b/>
          <w:sz w:val="23"/>
          <w:szCs w:val="23"/>
        </w:rPr>
        <w:t xml:space="preserve"> K</w:t>
      </w:r>
    </w:p>
    <w:p w:rsidR="00DF679E" w:rsidRDefault="00DF679E" w:rsidP="00DE617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Kde:</w:t>
      </w:r>
    </w:p>
    <w:p w:rsidR="005E7CA7" w:rsidRDefault="005E7CA7" w:rsidP="00DE617B">
      <w:pPr>
        <w:pStyle w:val="Default"/>
        <w:jc w:val="both"/>
        <w:rPr>
          <w:sz w:val="23"/>
          <w:szCs w:val="23"/>
        </w:rPr>
      </w:pPr>
    </w:p>
    <w:p w:rsidR="00DF679E" w:rsidRDefault="00DF679E" w:rsidP="00DE617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>
        <w:rPr>
          <w:sz w:val="23"/>
          <w:szCs w:val="23"/>
        </w:rPr>
        <w:tab/>
        <w:t xml:space="preserve">reprezentuje </w:t>
      </w:r>
      <w:r w:rsidR="00E80758">
        <w:rPr>
          <w:sz w:val="23"/>
          <w:szCs w:val="23"/>
        </w:rPr>
        <w:t xml:space="preserve">roční jednotkovou cenu </w:t>
      </w:r>
      <w:r w:rsidR="00A64519">
        <w:rPr>
          <w:sz w:val="23"/>
          <w:szCs w:val="23"/>
        </w:rPr>
        <w:t>skladovací kapacity</w:t>
      </w:r>
      <w:r w:rsidR="00E6171E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E6171E">
        <w:rPr>
          <w:sz w:val="23"/>
          <w:szCs w:val="23"/>
        </w:rPr>
        <w:t>cena je</w:t>
      </w:r>
      <w:r w:rsidR="00CA7653">
        <w:rPr>
          <w:sz w:val="23"/>
          <w:szCs w:val="23"/>
        </w:rPr>
        <w:t xml:space="preserve"> určena </w:t>
      </w:r>
      <w:r>
        <w:rPr>
          <w:sz w:val="23"/>
          <w:szCs w:val="23"/>
        </w:rPr>
        <w:t xml:space="preserve">v Kč </w:t>
      </w:r>
      <w:r w:rsidR="00C8327E">
        <w:rPr>
          <w:sz w:val="23"/>
          <w:szCs w:val="23"/>
        </w:rPr>
        <w:t>za 1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MWh</w:t>
      </w:r>
      <w:proofErr w:type="spellEnd"/>
      <w:r>
        <w:rPr>
          <w:sz w:val="23"/>
          <w:szCs w:val="23"/>
        </w:rPr>
        <w:t xml:space="preserve"> </w:t>
      </w:r>
      <w:r w:rsidR="00E80758">
        <w:rPr>
          <w:sz w:val="23"/>
          <w:szCs w:val="23"/>
        </w:rPr>
        <w:tab/>
      </w:r>
      <w:r>
        <w:rPr>
          <w:sz w:val="23"/>
          <w:szCs w:val="23"/>
        </w:rPr>
        <w:t>rezervované skladovací kapacity</w:t>
      </w:r>
      <w:r w:rsidR="00E80758">
        <w:rPr>
          <w:sz w:val="23"/>
          <w:szCs w:val="23"/>
        </w:rPr>
        <w:t xml:space="preserve"> pro období 1 skladovacího roku</w:t>
      </w:r>
      <w:r w:rsidR="00D534AC">
        <w:rPr>
          <w:sz w:val="23"/>
          <w:szCs w:val="23"/>
        </w:rPr>
        <w:t>;</w:t>
      </w:r>
    </w:p>
    <w:p w:rsidR="005E7CA7" w:rsidRDefault="005E7CA7" w:rsidP="00DE617B">
      <w:pPr>
        <w:pStyle w:val="Default"/>
        <w:jc w:val="both"/>
        <w:rPr>
          <w:sz w:val="23"/>
          <w:szCs w:val="23"/>
        </w:rPr>
      </w:pPr>
    </w:p>
    <w:p w:rsidR="00E6171E" w:rsidRDefault="00DF679E" w:rsidP="002A3DB5">
      <w:pPr>
        <w:pStyle w:val="Default"/>
        <w:ind w:left="705" w:hanging="705"/>
        <w:jc w:val="both"/>
        <w:rPr>
          <w:sz w:val="23"/>
          <w:szCs w:val="23"/>
        </w:rPr>
      </w:pPr>
      <w:r>
        <w:rPr>
          <w:sz w:val="23"/>
          <w:szCs w:val="23"/>
        </w:rPr>
        <w:t>Δ</w:t>
      </w:r>
      <w:r w:rsidRPr="00DF679E">
        <w:rPr>
          <w:sz w:val="23"/>
          <w:szCs w:val="23"/>
          <w:vertAlign w:val="subscript"/>
        </w:rPr>
        <w:t>S/W</w:t>
      </w:r>
      <w:r>
        <w:rPr>
          <w:sz w:val="23"/>
          <w:szCs w:val="23"/>
        </w:rPr>
        <w:tab/>
        <w:t xml:space="preserve">reprezentuje </w:t>
      </w:r>
      <w:r w:rsidR="005E7CA7">
        <w:rPr>
          <w:sz w:val="23"/>
          <w:szCs w:val="23"/>
        </w:rPr>
        <w:t xml:space="preserve">celkový </w:t>
      </w:r>
      <w:r w:rsidR="00B05A49">
        <w:rPr>
          <w:sz w:val="23"/>
          <w:szCs w:val="23"/>
        </w:rPr>
        <w:t>průměr</w:t>
      </w:r>
      <w:r w:rsidR="00E6171E">
        <w:rPr>
          <w:sz w:val="23"/>
          <w:szCs w:val="23"/>
        </w:rPr>
        <w:t xml:space="preserve"> </w:t>
      </w:r>
      <w:r w:rsidR="00B05A49">
        <w:rPr>
          <w:sz w:val="23"/>
          <w:szCs w:val="23"/>
        </w:rPr>
        <w:t>index</w:t>
      </w:r>
      <w:r w:rsidR="00E6171E">
        <w:rPr>
          <w:sz w:val="23"/>
          <w:szCs w:val="23"/>
        </w:rPr>
        <w:t>ů</w:t>
      </w:r>
      <w:r w:rsidR="00B05A49">
        <w:rPr>
          <w:sz w:val="23"/>
          <w:szCs w:val="23"/>
        </w:rPr>
        <w:t xml:space="preserve"> </w:t>
      </w:r>
      <w:proofErr w:type="spellStart"/>
      <w:r w:rsidR="00666ABB" w:rsidRPr="00F73C8D">
        <w:rPr>
          <w:sz w:val="23"/>
          <w:szCs w:val="23"/>
        </w:rPr>
        <w:t>winter</w:t>
      </w:r>
      <w:proofErr w:type="spellEnd"/>
      <w:r w:rsidR="00666ABB" w:rsidRPr="00F73C8D">
        <w:rPr>
          <w:sz w:val="23"/>
          <w:szCs w:val="23"/>
        </w:rPr>
        <w:t xml:space="preserve"> </w:t>
      </w:r>
      <w:proofErr w:type="spellStart"/>
      <w:r w:rsidR="00666ABB" w:rsidRPr="00F73C8D">
        <w:rPr>
          <w:sz w:val="23"/>
          <w:szCs w:val="23"/>
        </w:rPr>
        <w:t>bid</w:t>
      </w:r>
      <w:proofErr w:type="spellEnd"/>
      <w:r w:rsidR="00666ABB" w:rsidRPr="00F73C8D">
        <w:rPr>
          <w:sz w:val="23"/>
          <w:szCs w:val="23"/>
        </w:rPr>
        <w:t xml:space="preserve"> </w:t>
      </w:r>
      <w:r w:rsidR="00EB2B27">
        <w:rPr>
          <w:sz w:val="23"/>
          <w:szCs w:val="23"/>
        </w:rPr>
        <w:t>(W</w:t>
      </w:r>
      <w:r w:rsidR="00EB2B27" w:rsidRPr="00EB2B27">
        <w:rPr>
          <w:sz w:val="23"/>
          <w:szCs w:val="23"/>
          <w:vertAlign w:val="subscript"/>
        </w:rPr>
        <w:t>B</w:t>
      </w:r>
      <w:r w:rsidR="00EB2B27">
        <w:rPr>
          <w:sz w:val="23"/>
          <w:szCs w:val="23"/>
        </w:rPr>
        <w:t xml:space="preserve">) </w:t>
      </w:r>
      <w:r w:rsidR="00666ABB" w:rsidRPr="00F73C8D">
        <w:rPr>
          <w:sz w:val="23"/>
          <w:szCs w:val="23"/>
        </w:rPr>
        <w:t xml:space="preserve">minus </w:t>
      </w:r>
      <w:proofErr w:type="spellStart"/>
      <w:r w:rsidR="00666ABB" w:rsidRPr="00F73C8D">
        <w:rPr>
          <w:sz w:val="23"/>
          <w:szCs w:val="23"/>
        </w:rPr>
        <w:t>summer</w:t>
      </w:r>
      <w:proofErr w:type="spellEnd"/>
      <w:r w:rsidR="00666ABB" w:rsidRPr="00F73C8D">
        <w:rPr>
          <w:sz w:val="23"/>
          <w:szCs w:val="23"/>
        </w:rPr>
        <w:t xml:space="preserve"> </w:t>
      </w:r>
      <w:proofErr w:type="spellStart"/>
      <w:r w:rsidR="00666ABB" w:rsidRPr="00F73C8D">
        <w:rPr>
          <w:sz w:val="23"/>
          <w:szCs w:val="23"/>
        </w:rPr>
        <w:t>offer</w:t>
      </w:r>
      <w:proofErr w:type="spellEnd"/>
      <w:r w:rsidR="00666ABB" w:rsidRPr="00F73C8D">
        <w:rPr>
          <w:sz w:val="23"/>
          <w:szCs w:val="23"/>
        </w:rPr>
        <w:t xml:space="preserve"> </w:t>
      </w:r>
      <w:r w:rsidR="00EB2B27">
        <w:rPr>
          <w:sz w:val="23"/>
          <w:szCs w:val="23"/>
        </w:rPr>
        <w:t>(S</w:t>
      </w:r>
      <w:r w:rsidR="00EB2B27" w:rsidRPr="00EB2B27">
        <w:rPr>
          <w:sz w:val="23"/>
          <w:szCs w:val="23"/>
          <w:vertAlign w:val="subscript"/>
        </w:rPr>
        <w:t>O</w:t>
      </w:r>
      <w:r w:rsidR="00EB2B27">
        <w:rPr>
          <w:sz w:val="23"/>
          <w:szCs w:val="23"/>
        </w:rPr>
        <w:t xml:space="preserve">) </w:t>
      </w:r>
      <w:r w:rsidR="00666ABB" w:rsidRPr="00F73C8D">
        <w:rPr>
          <w:sz w:val="23"/>
          <w:szCs w:val="23"/>
        </w:rPr>
        <w:t xml:space="preserve">pro </w:t>
      </w:r>
      <w:r w:rsidR="00D71F04">
        <w:rPr>
          <w:sz w:val="23"/>
          <w:szCs w:val="23"/>
        </w:rPr>
        <w:t>rozhodné období</w:t>
      </w:r>
      <w:r w:rsidR="002A3DB5">
        <w:rPr>
          <w:sz w:val="23"/>
          <w:szCs w:val="23"/>
        </w:rPr>
        <w:t>, přičemž rozhodnými hodnotami jsou ty</w:t>
      </w:r>
      <w:r w:rsidR="00666ABB" w:rsidRPr="00F73C8D">
        <w:rPr>
          <w:sz w:val="23"/>
          <w:szCs w:val="23"/>
        </w:rPr>
        <w:t xml:space="preserve"> </w:t>
      </w:r>
      <w:r w:rsidR="002360D4" w:rsidRPr="00F73C8D">
        <w:rPr>
          <w:sz w:val="23"/>
          <w:szCs w:val="23"/>
        </w:rPr>
        <w:t>vyhlašovan</w:t>
      </w:r>
      <w:r w:rsidR="002A3DB5">
        <w:rPr>
          <w:sz w:val="23"/>
          <w:szCs w:val="23"/>
        </w:rPr>
        <w:t>é</w:t>
      </w:r>
      <w:r w:rsidR="002360D4" w:rsidRPr="00F73C8D">
        <w:rPr>
          <w:sz w:val="23"/>
          <w:szCs w:val="23"/>
        </w:rPr>
        <w:t xml:space="preserve"> </w:t>
      </w:r>
      <w:r w:rsidR="00666ABB">
        <w:rPr>
          <w:sz w:val="23"/>
          <w:szCs w:val="23"/>
        </w:rPr>
        <w:t>v</w:t>
      </w:r>
      <w:r w:rsidR="00092A75">
        <w:rPr>
          <w:sz w:val="23"/>
          <w:szCs w:val="23"/>
        </w:rPr>
        <w:t> Reportu uveřejněném v Her</w:t>
      </w:r>
      <w:r w:rsidR="00666ABB">
        <w:rPr>
          <w:sz w:val="23"/>
          <w:szCs w:val="23"/>
        </w:rPr>
        <w:t xml:space="preserve">en </w:t>
      </w:r>
      <w:proofErr w:type="spellStart"/>
      <w:r w:rsidR="00092A75">
        <w:rPr>
          <w:sz w:val="23"/>
          <w:szCs w:val="23"/>
        </w:rPr>
        <w:t>European</w:t>
      </w:r>
      <w:proofErr w:type="spellEnd"/>
      <w:r w:rsidR="00092A75">
        <w:rPr>
          <w:sz w:val="23"/>
          <w:szCs w:val="23"/>
        </w:rPr>
        <w:t xml:space="preserve"> Spot </w:t>
      </w:r>
      <w:proofErr w:type="spellStart"/>
      <w:r w:rsidR="00092A75">
        <w:rPr>
          <w:sz w:val="23"/>
          <w:szCs w:val="23"/>
        </w:rPr>
        <w:t>Gas</w:t>
      </w:r>
      <w:proofErr w:type="spellEnd"/>
      <w:r w:rsidR="00092A75">
        <w:rPr>
          <w:sz w:val="23"/>
          <w:szCs w:val="23"/>
        </w:rPr>
        <w:t xml:space="preserve"> </w:t>
      </w:r>
      <w:proofErr w:type="spellStart"/>
      <w:r w:rsidR="00092A75">
        <w:rPr>
          <w:sz w:val="23"/>
          <w:szCs w:val="23"/>
        </w:rPr>
        <w:t>Markets</w:t>
      </w:r>
      <w:proofErr w:type="spellEnd"/>
      <w:r w:rsidR="00092A75">
        <w:rPr>
          <w:sz w:val="23"/>
          <w:szCs w:val="23"/>
        </w:rPr>
        <w:t>/</w:t>
      </w:r>
      <w:proofErr w:type="spellStart"/>
      <w:r w:rsidR="00092A75">
        <w:rPr>
          <w:sz w:val="23"/>
          <w:szCs w:val="23"/>
        </w:rPr>
        <w:t>Germany</w:t>
      </w:r>
      <w:proofErr w:type="spellEnd"/>
      <w:r w:rsidR="00092A75">
        <w:rPr>
          <w:sz w:val="23"/>
          <w:szCs w:val="23"/>
        </w:rPr>
        <w:t xml:space="preserve">/NCG </w:t>
      </w:r>
      <w:proofErr w:type="spellStart"/>
      <w:r w:rsidR="00092A75">
        <w:rPr>
          <w:sz w:val="23"/>
          <w:szCs w:val="23"/>
        </w:rPr>
        <w:t>Price</w:t>
      </w:r>
      <w:proofErr w:type="spellEnd"/>
      <w:r w:rsidR="00092A75">
        <w:rPr>
          <w:sz w:val="23"/>
          <w:szCs w:val="23"/>
        </w:rPr>
        <w:t xml:space="preserve"> </w:t>
      </w:r>
      <w:proofErr w:type="spellStart"/>
      <w:r w:rsidR="00092A75">
        <w:rPr>
          <w:sz w:val="23"/>
          <w:szCs w:val="23"/>
        </w:rPr>
        <w:t>Assesment</w:t>
      </w:r>
      <w:proofErr w:type="spellEnd"/>
      <w:r w:rsidR="00666ABB">
        <w:rPr>
          <w:sz w:val="23"/>
          <w:szCs w:val="23"/>
        </w:rPr>
        <w:t xml:space="preserve"> (ICIS) </w:t>
      </w:r>
      <w:r w:rsidR="00092A75">
        <w:rPr>
          <w:sz w:val="23"/>
          <w:szCs w:val="23"/>
        </w:rPr>
        <w:t>k danému dni v</w:t>
      </w:r>
      <w:r w:rsidR="00666ABB">
        <w:rPr>
          <w:sz w:val="23"/>
          <w:szCs w:val="23"/>
        </w:rPr>
        <w:t xml:space="preserve"> </w:t>
      </w:r>
      <w:r w:rsidR="00092A75">
        <w:rPr>
          <w:sz w:val="23"/>
          <w:szCs w:val="23"/>
        </w:rPr>
        <w:t xml:space="preserve">rozhodném </w:t>
      </w:r>
      <w:r w:rsidR="00E6171E">
        <w:rPr>
          <w:sz w:val="23"/>
          <w:szCs w:val="23"/>
        </w:rPr>
        <w:t>období, určen</w:t>
      </w:r>
      <w:r w:rsidR="002A3DB5">
        <w:rPr>
          <w:sz w:val="23"/>
          <w:szCs w:val="23"/>
        </w:rPr>
        <w:t>o</w:t>
      </w:r>
      <w:r w:rsidR="00E6171E">
        <w:rPr>
          <w:sz w:val="23"/>
          <w:szCs w:val="23"/>
        </w:rPr>
        <w:t xml:space="preserve"> </w:t>
      </w:r>
      <w:r w:rsidR="00B05A49">
        <w:rPr>
          <w:sz w:val="23"/>
          <w:szCs w:val="23"/>
        </w:rPr>
        <w:t>v</w:t>
      </w:r>
      <w:r w:rsidR="005E7CA7">
        <w:rPr>
          <w:sz w:val="23"/>
          <w:szCs w:val="23"/>
        </w:rPr>
        <w:t> </w:t>
      </w:r>
      <w:r w:rsidR="00B05A49">
        <w:rPr>
          <w:sz w:val="23"/>
          <w:szCs w:val="23"/>
        </w:rPr>
        <w:t>Kč</w:t>
      </w:r>
      <w:r w:rsidR="005E7CA7">
        <w:rPr>
          <w:sz w:val="23"/>
          <w:szCs w:val="23"/>
        </w:rPr>
        <w:t xml:space="preserve"> </w:t>
      </w:r>
      <w:r w:rsidR="00C8327E">
        <w:rPr>
          <w:sz w:val="23"/>
          <w:szCs w:val="23"/>
        </w:rPr>
        <w:t>/</w:t>
      </w:r>
      <w:r w:rsidR="00B05A49">
        <w:rPr>
          <w:sz w:val="23"/>
          <w:szCs w:val="23"/>
        </w:rPr>
        <w:t xml:space="preserve"> </w:t>
      </w:r>
      <w:proofErr w:type="spellStart"/>
      <w:r w:rsidR="00B05A49">
        <w:rPr>
          <w:sz w:val="23"/>
          <w:szCs w:val="23"/>
        </w:rPr>
        <w:t>MWh</w:t>
      </w:r>
      <w:proofErr w:type="spellEnd"/>
      <w:r w:rsidR="00E6171E">
        <w:rPr>
          <w:sz w:val="23"/>
          <w:szCs w:val="23"/>
        </w:rPr>
        <w:t>, přičemž:</w:t>
      </w:r>
    </w:p>
    <w:p w:rsidR="00E6171E" w:rsidRDefault="00E6171E" w:rsidP="00DE617B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rozhodným obdobím se rozumí prvních pět pracovních dnů </w:t>
      </w:r>
      <w:r w:rsidR="0077175D">
        <w:rPr>
          <w:sz w:val="23"/>
          <w:szCs w:val="23"/>
        </w:rPr>
        <w:t>(pro které jsou dostupné výše uvedené hodnoty v </w:t>
      </w:r>
      <w:proofErr w:type="gramStart"/>
      <w:r w:rsidR="0077175D">
        <w:rPr>
          <w:sz w:val="23"/>
          <w:szCs w:val="23"/>
        </w:rPr>
        <w:t>Heren</w:t>
      </w:r>
      <w:proofErr w:type="gramEnd"/>
      <w:r w:rsidR="0077175D">
        <w:rPr>
          <w:sz w:val="23"/>
          <w:szCs w:val="23"/>
        </w:rPr>
        <w:t xml:space="preserve"> report) </w:t>
      </w:r>
      <w:r>
        <w:rPr>
          <w:sz w:val="23"/>
          <w:szCs w:val="23"/>
        </w:rPr>
        <w:t>každého ze čtyř měsíců</w:t>
      </w:r>
      <w:r w:rsidR="005F0C3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předcházejících prvnímu dni skladovacího roku</w:t>
      </w:r>
      <w:r w:rsidR="004E79E0">
        <w:rPr>
          <w:sz w:val="23"/>
          <w:szCs w:val="23"/>
        </w:rPr>
        <w:t xml:space="preserve"> </w:t>
      </w:r>
      <w:r w:rsidR="004E79E0" w:rsidRPr="004E79E0">
        <w:rPr>
          <w:sz w:val="23"/>
          <w:szCs w:val="23"/>
        </w:rPr>
        <w:t>(pro vyhlášenou aukci jsou proto</w:t>
      </w:r>
      <w:r w:rsidR="00635C18">
        <w:rPr>
          <w:sz w:val="23"/>
          <w:szCs w:val="23"/>
        </w:rPr>
        <w:t xml:space="preserve"> pro 1. rok skladování</w:t>
      </w:r>
      <w:r w:rsidR="004E79E0" w:rsidRPr="004E79E0">
        <w:rPr>
          <w:sz w:val="23"/>
          <w:szCs w:val="23"/>
        </w:rPr>
        <w:t xml:space="preserve"> rozhodné měsíce Prosinec 2016, Leden – Březen 2017)</w:t>
      </w:r>
      <w:r w:rsidR="00D534AC" w:rsidRPr="00F73C8D">
        <w:rPr>
          <w:sz w:val="23"/>
          <w:szCs w:val="23"/>
        </w:rPr>
        <w:t>,</w:t>
      </w:r>
      <w:r w:rsidR="00E80758">
        <w:rPr>
          <w:sz w:val="23"/>
          <w:szCs w:val="23"/>
        </w:rPr>
        <w:t xml:space="preserve"> </w:t>
      </w:r>
      <w:r w:rsidR="002360D4" w:rsidRPr="002360D4">
        <w:rPr>
          <w:sz w:val="23"/>
          <w:szCs w:val="23"/>
        </w:rPr>
        <w:t xml:space="preserve"> </w:t>
      </w:r>
      <w:r w:rsidR="002360D4">
        <w:rPr>
          <w:sz w:val="23"/>
          <w:szCs w:val="23"/>
        </w:rPr>
        <w:t xml:space="preserve"> </w:t>
      </w:r>
      <w:r w:rsidR="00B05A49">
        <w:rPr>
          <w:sz w:val="23"/>
          <w:szCs w:val="23"/>
        </w:rPr>
        <w:t xml:space="preserve"> </w:t>
      </w:r>
    </w:p>
    <w:p w:rsidR="00E6171E" w:rsidRDefault="00B05A49" w:rsidP="00DE617B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 </w:t>
      </w:r>
      <w:r w:rsidR="00C22FF0">
        <w:rPr>
          <w:sz w:val="23"/>
          <w:szCs w:val="23"/>
        </w:rPr>
        <w:t>pře</w:t>
      </w:r>
      <w:r>
        <w:rPr>
          <w:sz w:val="23"/>
          <w:szCs w:val="23"/>
        </w:rPr>
        <w:t>počet hodnot stanovených v </w:t>
      </w:r>
      <w:proofErr w:type="gramStart"/>
      <w:r>
        <w:rPr>
          <w:sz w:val="23"/>
          <w:szCs w:val="23"/>
        </w:rPr>
        <w:t>EUR</w:t>
      </w:r>
      <w:proofErr w:type="gramEnd"/>
      <w:r>
        <w:rPr>
          <w:sz w:val="23"/>
          <w:szCs w:val="23"/>
        </w:rPr>
        <w:t xml:space="preserve"> bude použit kurz</w:t>
      </w:r>
      <w:r w:rsidR="00E6171E">
        <w:rPr>
          <w:sz w:val="23"/>
          <w:szCs w:val="23"/>
        </w:rPr>
        <w:t xml:space="preserve"> </w:t>
      </w:r>
      <w:r>
        <w:rPr>
          <w:sz w:val="23"/>
          <w:szCs w:val="23"/>
        </w:rPr>
        <w:t>vyhlašovaný ČNB</w:t>
      </w:r>
      <w:r w:rsidR="005E7CA7">
        <w:rPr>
          <w:sz w:val="23"/>
          <w:szCs w:val="23"/>
        </w:rPr>
        <w:t xml:space="preserve"> </w:t>
      </w:r>
      <w:r>
        <w:rPr>
          <w:sz w:val="23"/>
          <w:szCs w:val="23"/>
        </w:rPr>
        <w:t>pro každý příslušný den</w:t>
      </w:r>
      <w:r w:rsidR="009011A4">
        <w:rPr>
          <w:sz w:val="23"/>
          <w:szCs w:val="23"/>
        </w:rPr>
        <w:t xml:space="preserve"> v němž budou určovány indexy </w:t>
      </w:r>
      <w:proofErr w:type="spellStart"/>
      <w:r w:rsidR="009011A4" w:rsidRPr="00F73C8D">
        <w:rPr>
          <w:sz w:val="23"/>
          <w:szCs w:val="23"/>
        </w:rPr>
        <w:t>winter</w:t>
      </w:r>
      <w:proofErr w:type="spellEnd"/>
      <w:r w:rsidR="009011A4" w:rsidRPr="00F73C8D">
        <w:rPr>
          <w:sz w:val="23"/>
          <w:szCs w:val="23"/>
        </w:rPr>
        <w:t xml:space="preserve"> </w:t>
      </w:r>
      <w:proofErr w:type="spellStart"/>
      <w:r w:rsidR="009011A4" w:rsidRPr="00F73C8D">
        <w:rPr>
          <w:sz w:val="23"/>
          <w:szCs w:val="23"/>
        </w:rPr>
        <w:t>bid</w:t>
      </w:r>
      <w:proofErr w:type="spellEnd"/>
      <w:r w:rsidR="009011A4" w:rsidRPr="00F73C8D">
        <w:rPr>
          <w:sz w:val="23"/>
          <w:szCs w:val="23"/>
        </w:rPr>
        <w:t xml:space="preserve"> </w:t>
      </w:r>
      <w:r w:rsidR="009011A4">
        <w:rPr>
          <w:sz w:val="23"/>
          <w:szCs w:val="23"/>
        </w:rPr>
        <w:t>(W</w:t>
      </w:r>
      <w:r w:rsidR="009011A4" w:rsidRPr="00EB2B27">
        <w:rPr>
          <w:sz w:val="23"/>
          <w:szCs w:val="23"/>
          <w:vertAlign w:val="subscript"/>
        </w:rPr>
        <w:t>B</w:t>
      </w:r>
      <w:r w:rsidR="009011A4">
        <w:rPr>
          <w:sz w:val="23"/>
          <w:szCs w:val="23"/>
        </w:rPr>
        <w:t xml:space="preserve">) a </w:t>
      </w:r>
      <w:proofErr w:type="spellStart"/>
      <w:r w:rsidR="009011A4" w:rsidRPr="00F73C8D">
        <w:rPr>
          <w:sz w:val="23"/>
          <w:szCs w:val="23"/>
        </w:rPr>
        <w:t>summer</w:t>
      </w:r>
      <w:proofErr w:type="spellEnd"/>
      <w:r w:rsidR="009011A4" w:rsidRPr="00F73C8D">
        <w:rPr>
          <w:sz w:val="23"/>
          <w:szCs w:val="23"/>
        </w:rPr>
        <w:t xml:space="preserve"> </w:t>
      </w:r>
      <w:proofErr w:type="spellStart"/>
      <w:r w:rsidR="009011A4" w:rsidRPr="00F73C8D">
        <w:rPr>
          <w:sz w:val="23"/>
          <w:szCs w:val="23"/>
        </w:rPr>
        <w:t>offer</w:t>
      </w:r>
      <w:proofErr w:type="spellEnd"/>
      <w:r w:rsidR="009011A4" w:rsidRPr="00F73C8D">
        <w:rPr>
          <w:sz w:val="23"/>
          <w:szCs w:val="23"/>
        </w:rPr>
        <w:t xml:space="preserve"> </w:t>
      </w:r>
      <w:r w:rsidR="009011A4">
        <w:rPr>
          <w:sz w:val="23"/>
          <w:szCs w:val="23"/>
        </w:rPr>
        <w:t>(S</w:t>
      </w:r>
      <w:r w:rsidR="009011A4" w:rsidRPr="00EB2B27">
        <w:rPr>
          <w:sz w:val="23"/>
          <w:szCs w:val="23"/>
          <w:vertAlign w:val="subscript"/>
        </w:rPr>
        <w:t>O</w:t>
      </w:r>
      <w:r w:rsidR="009011A4">
        <w:rPr>
          <w:sz w:val="23"/>
          <w:szCs w:val="23"/>
        </w:rPr>
        <w:t>)</w:t>
      </w:r>
      <w:r w:rsidR="00E6171E">
        <w:rPr>
          <w:sz w:val="23"/>
          <w:szCs w:val="23"/>
        </w:rPr>
        <w:t>, přepočet nebude zaokrouhlen</w:t>
      </w:r>
      <w:r w:rsidR="00D534AC">
        <w:rPr>
          <w:sz w:val="23"/>
          <w:szCs w:val="23"/>
        </w:rPr>
        <w:t>,</w:t>
      </w:r>
      <w:r w:rsidR="00E6171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:rsidR="00DF679E" w:rsidRDefault="00E6171E" w:rsidP="00DE617B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celkový </w:t>
      </w:r>
      <w:r w:rsidR="00C22FF0">
        <w:rPr>
          <w:sz w:val="23"/>
          <w:szCs w:val="23"/>
        </w:rPr>
        <w:t xml:space="preserve">průměrů </w:t>
      </w:r>
      <w:r>
        <w:rPr>
          <w:sz w:val="23"/>
          <w:szCs w:val="23"/>
        </w:rPr>
        <w:t>index</w:t>
      </w:r>
      <w:r w:rsidR="00C22FF0">
        <w:rPr>
          <w:sz w:val="23"/>
          <w:szCs w:val="23"/>
        </w:rPr>
        <w:t>ů</w:t>
      </w:r>
      <w:r>
        <w:rPr>
          <w:sz w:val="23"/>
          <w:szCs w:val="23"/>
        </w:rPr>
        <w:t xml:space="preserve"> </w:t>
      </w:r>
      <w:r w:rsidR="00C22FF0">
        <w:rPr>
          <w:sz w:val="23"/>
          <w:szCs w:val="23"/>
        </w:rPr>
        <w:t xml:space="preserve">rozhodných období bude zaokrouhlen směrem nahoru tak, aby byl výsledek zaokrouhlení </w:t>
      </w:r>
      <w:r w:rsidR="00635C18">
        <w:rPr>
          <w:sz w:val="23"/>
          <w:szCs w:val="23"/>
        </w:rPr>
        <w:t>celé číslo</w:t>
      </w:r>
      <w:r w:rsidR="00D534AC">
        <w:rPr>
          <w:sz w:val="23"/>
          <w:szCs w:val="23"/>
        </w:rPr>
        <w:t>;</w:t>
      </w:r>
    </w:p>
    <w:p w:rsidR="00EB2B27" w:rsidRDefault="00EB2B27" w:rsidP="00DE617B">
      <w:pPr>
        <w:pStyle w:val="Default"/>
        <w:ind w:left="705" w:hanging="705"/>
        <w:jc w:val="both"/>
        <w:rPr>
          <w:sz w:val="23"/>
          <w:szCs w:val="23"/>
        </w:rPr>
      </w:pPr>
    </w:p>
    <w:p w:rsidR="002A3DB5" w:rsidRPr="00EB2B27" w:rsidRDefault="00E80758" w:rsidP="002A3DB5">
      <w:pPr>
        <w:pStyle w:val="Default"/>
        <w:ind w:left="705" w:hanging="705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Příklad v</w:t>
      </w:r>
      <w:r w:rsidR="002A3DB5" w:rsidRPr="00EB2B27">
        <w:rPr>
          <w:i/>
          <w:sz w:val="23"/>
          <w:szCs w:val="23"/>
        </w:rPr>
        <w:t>ýpočt</w:t>
      </w:r>
      <w:r>
        <w:rPr>
          <w:i/>
          <w:sz w:val="23"/>
          <w:szCs w:val="23"/>
        </w:rPr>
        <w:t>u</w:t>
      </w:r>
      <w:r w:rsidR="002A3DB5" w:rsidRPr="00EB2B27">
        <w:rPr>
          <w:i/>
          <w:sz w:val="23"/>
          <w:szCs w:val="23"/>
        </w:rPr>
        <w:t xml:space="preserve"> Δ</w:t>
      </w:r>
      <w:r w:rsidR="002A3DB5" w:rsidRPr="00EB2B27">
        <w:rPr>
          <w:i/>
          <w:sz w:val="23"/>
          <w:szCs w:val="23"/>
          <w:vertAlign w:val="subscript"/>
        </w:rPr>
        <w:t xml:space="preserve">S/W </w:t>
      </w:r>
      <w:r w:rsidR="002A3DB5">
        <w:rPr>
          <w:i/>
          <w:sz w:val="23"/>
          <w:szCs w:val="23"/>
        </w:rPr>
        <w:t>pro rozhodné období prosin</w:t>
      </w:r>
      <w:r w:rsidR="005F0C3C">
        <w:rPr>
          <w:i/>
          <w:sz w:val="23"/>
          <w:szCs w:val="23"/>
        </w:rPr>
        <w:t>e</w:t>
      </w:r>
      <w:r w:rsidR="002A3DB5">
        <w:rPr>
          <w:i/>
          <w:sz w:val="23"/>
          <w:szCs w:val="23"/>
        </w:rPr>
        <w:t>c 2016 – břez</w:t>
      </w:r>
      <w:r w:rsidR="005F0C3C">
        <w:rPr>
          <w:i/>
          <w:sz w:val="23"/>
          <w:szCs w:val="23"/>
        </w:rPr>
        <w:t>e</w:t>
      </w:r>
      <w:r w:rsidR="002A3DB5">
        <w:rPr>
          <w:i/>
          <w:sz w:val="23"/>
          <w:szCs w:val="23"/>
        </w:rPr>
        <w:t>n 2017</w:t>
      </w:r>
      <w:r w:rsidR="002A3DB5" w:rsidRPr="00EB2B27">
        <w:rPr>
          <w:i/>
          <w:sz w:val="23"/>
          <w:szCs w:val="23"/>
        </w:rPr>
        <w:t>:</w:t>
      </w:r>
    </w:p>
    <w:p w:rsidR="002A3DB5" w:rsidRDefault="002A3DB5" w:rsidP="002A3DB5">
      <w:pPr>
        <w:pStyle w:val="Default"/>
        <w:ind w:left="705" w:hanging="705"/>
        <w:jc w:val="both"/>
        <w:rPr>
          <w:sz w:val="23"/>
          <w:szCs w:val="23"/>
        </w:rPr>
      </w:pPr>
    </w:p>
    <w:p w:rsidR="002A3DB5" w:rsidRDefault="009B5C2E" w:rsidP="002A3DB5">
      <w:pPr>
        <w:pStyle w:val="Default"/>
        <w:ind w:left="567" w:hanging="567"/>
        <w:jc w:val="both"/>
        <w:rPr>
          <w:color w:val="auto"/>
          <w:sz w:val="18"/>
          <w:szCs w:val="18"/>
          <w:lang w:eastAsia="cs-C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noProof/>
                <w:color w:val="auto"/>
                <w:lang w:eastAsia="cs-CZ"/>
              </w:rPr>
            </m:ctrlPr>
          </m:sSubPr>
          <m:e>
            <m:r>
              <w:rPr>
                <w:rFonts w:ascii="Cambria Math" w:hAnsi="Cambria Math"/>
                <w:noProof/>
              </w:rPr>
              <m:t>∆</m:t>
            </m:r>
          </m:e>
          <m:sub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S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W</m:t>
                </m:r>
              </m:den>
            </m:f>
          </m:sub>
        </m:sSub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color w:val="auto"/>
                <w:lang w:eastAsia="cs-CZ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1.12.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1.12.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 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2.12.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2.12.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5.12.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5.12.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6.12.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6.12.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7.12.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7.12.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  <w:noProof/>
              </w:rPr>
              <m:t>20</m:t>
            </m:r>
          </m:den>
        </m:f>
        <m:r>
          <w:rPr>
            <w:rFonts w:ascii="Cambria Math" w:eastAsia="Times New Roman" w:hAnsi="Cambria Math" w:cs="Times New Roman"/>
            <w:noProof/>
            <w:color w:val="auto"/>
            <w:lang w:eastAsia="cs-CZ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noProof/>
                <w:color w:val="auto"/>
                <w:lang w:eastAsia="cs-CZ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2.1.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2.1.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 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3.1.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3.1.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4.1.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4.1.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5.1.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5.1.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9.1.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9.1.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  <w:noProof/>
              </w:rPr>
              <m:t>20</m:t>
            </m:r>
          </m:den>
        </m:f>
        <m:r>
          <w:rPr>
            <w:rFonts w:ascii="Cambria Math" w:eastAsia="Times New Roman" w:hAnsi="Cambria Math" w:cs="Times New Roman"/>
            <w:noProof/>
            <w:color w:val="auto"/>
            <w:lang w:eastAsia="cs-CZ"/>
          </w:rPr>
          <m:t>+</m:t>
        </m:r>
      </m:oMath>
      <w:r w:rsidR="002A3DB5">
        <w:rPr>
          <w:color w:val="auto"/>
          <w:sz w:val="18"/>
          <w:szCs w:val="18"/>
          <w:lang w:eastAsia="cs-CZ"/>
        </w:rPr>
        <w:t xml:space="preserve">  </w:t>
      </w:r>
    </w:p>
    <w:p w:rsidR="002A3DB5" w:rsidRPr="00D71F04" w:rsidRDefault="009B5C2E" w:rsidP="002A3DB5">
      <w:pPr>
        <w:pStyle w:val="Default"/>
        <w:ind w:left="567"/>
        <w:jc w:val="both"/>
        <w:rPr>
          <w:sz w:val="18"/>
          <w:szCs w:val="18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noProof/>
                <w:color w:val="auto"/>
                <w:lang w:eastAsia="cs-CZ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1.2.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1.2.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 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2.2.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2.2.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3.2.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3.2.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6.2.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6.2.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7.2.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7.2.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  <w:noProof/>
              </w:rPr>
              <m:t>20</m:t>
            </m:r>
          </m:den>
        </m:f>
        <m:r>
          <w:rPr>
            <w:rFonts w:ascii="Cambria Math" w:eastAsia="Times New Roman" w:hAnsi="Cambria Math" w:cs="Times New Roman"/>
            <w:noProof/>
            <w:color w:val="auto"/>
            <w:lang w:eastAsia="cs-CZ"/>
          </w:rPr>
          <m:t>+</m:t>
        </m:r>
      </m:oMath>
      <w:r w:rsidR="002A3DB5">
        <w:rPr>
          <w:color w:val="auto"/>
          <w:sz w:val="18"/>
          <w:szCs w:val="18"/>
          <w:lang w:eastAsia="cs-CZ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/>
                <w:color w:val="auto"/>
                <w:lang w:eastAsia="cs-CZ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1.3.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1.3.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 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2.3.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2.3.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3.3.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3.3.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6.3.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6.3.</m:t>
                    </m:r>
                  </m:sub>
                </m:sSub>
              </m:e>
            </m:d>
            <m:r>
              <w:rPr>
                <w:rFonts w:ascii="Cambria Math" w:hAnsi="Cambria Math"/>
                <w:noProof/>
              </w:rPr>
              <m:t xml:space="preserve">+ </m:t>
            </m:r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B 7.3.</m:t>
                    </m:r>
                  </m:sub>
                </m:sSub>
                <m:r>
                  <w:rPr>
                    <w:rFonts w:ascii="Cambria Math" w:hAnsi="Cambria Math"/>
                    <w:noProof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color w:val="auto"/>
                        <w:lang w:eastAsia="cs-C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O 7.3.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  <w:noProof/>
              </w:rPr>
              <m:t>20</m:t>
            </m:r>
          </m:den>
        </m:f>
      </m:oMath>
    </w:p>
    <w:p w:rsidR="002A3DB5" w:rsidRDefault="002A3DB5" w:rsidP="00DE617B">
      <w:pPr>
        <w:pStyle w:val="Default"/>
        <w:ind w:left="705" w:hanging="705"/>
        <w:jc w:val="both"/>
        <w:rPr>
          <w:sz w:val="23"/>
          <w:szCs w:val="23"/>
        </w:rPr>
      </w:pPr>
    </w:p>
    <w:p w:rsidR="00833A1B" w:rsidRDefault="00B05A49" w:rsidP="00E80758">
      <w:pPr>
        <w:pStyle w:val="Default"/>
        <w:ind w:left="705" w:hanging="705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K </w:t>
      </w:r>
      <w:r>
        <w:rPr>
          <w:sz w:val="23"/>
          <w:szCs w:val="23"/>
        </w:rPr>
        <w:tab/>
        <w:t>reprezentuje</w:t>
      </w:r>
      <w:proofErr w:type="gramEnd"/>
      <w:r>
        <w:rPr>
          <w:sz w:val="23"/>
          <w:szCs w:val="23"/>
        </w:rPr>
        <w:t xml:space="preserve"> růstový koeficient</w:t>
      </w:r>
      <w:r w:rsidR="005E7CA7">
        <w:rPr>
          <w:sz w:val="23"/>
          <w:szCs w:val="23"/>
        </w:rPr>
        <w:t xml:space="preserve"> – základ pro navyšování ceny za jednotku skladovací kapacity v jednotlivých </w:t>
      </w:r>
      <w:r w:rsidR="00AD1DED">
        <w:rPr>
          <w:sz w:val="23"/>
          <w:szCs w:val="23"/>
        </w:rPr>
        <w:t xml:space="preserve">kolech </w:t>
      </w:r>
      <w:r w:rsidR="005E7CA7">
        <w:rPr>
          <w:sz w:val="23"/>
          <w:szCs w:val="23"/>
        </w:rPr>
        <w:t>aukce</w:t>
      </w:r>
      <w:r>
        <w:rPr>
          <w:sz w:val="23"/>
          <w:szCs w:val="23"/>
        </w:rPr>
        <w:t xml:space="preserve">; </w:t>
      </w:r>
      <w:r w:rsidR="005E7CA7">
        <w:rPr>
          <w:sz w:val="23"/>
          <w:szCs w:val="23"/>
        </w:rPr>
        <w:t xml:space="preserve">pro první kolo elektronické aukce se </w:t>
      </w:r>
      <w:r>
        <w:rPr>
          <w:sz w:val="23"/>
          <w:szCs w:val="23"/>
        </w:rPr>
        <w:t>stanovuje ve výši </w:t>
      </w:r>
      <w:r w:rsidRPr="00F73C8D">
        <w:rPr>
          <w:sz w:val="23"/>
          <w:szCs w:val="23"/>
        </w:rPr>
        <w:t>„- 6</w:t>
      </w:r>
      <w:r w:rsidR="00666ABB" w:rsidRPr="00F73C8D">
        <w:rPr>
          <w:sz w:val="23"/>
          <w:szCs w:val="23"/>
        </w:rPr>
        <w:t xml:space="preserve"> </w:t>
      </w:r>
      <w:r w:rsidRPr="00F73C8D">
        <w:rPr>
          <w:sz w:val="23"/>
          <w:szCs w:val="23"/>
        </w:rPr>
        <w:t>Kč</w:t>
      </w:r>
      <w:r w:rsidR="00C8327E" w:rsidRPr="00F73C8D">
        <w:rPr>
          <w:sz w:val="23"/>
          <w:szCs w:val="23"/>
        </w:rPr>
        <w:t xml:space="preserve"> / </w:t>
      </w:r>
      <w:proofErr w:type="spellStart"/>
      <w:r w:rsidR="00C8327E" w:rsidRPr="00F73C8D">
        <w:rPr>
          <w:sz w:val="23"/>
          <w:szCs w:val="23"/>
        </w:rPr>
        <w:t>MWh</w:t>
      </w:r>
      <w:proofErr w:type="spellEnd"/>
      <w:r w:rsidRPr="00F73C8D">
        <w:rPr>
          <w:sz w:val="23"/>
          <w:szCs w:val="23"/>
        </w:rPr>
        <w:t>“</w:t>
      </w:r>
      <w:r w:rsidR="005E7CA7" w:rsidRPr="00F73C8D">
        <w:rPr>
          <w:sz w:val="23"/>
          <w:szCs w:val="23"/>
        </w:rPr>
        <w:t xml:space="preserve"> (slovy: mínus šest </w:t>
      </w:r>
      <w:r w:rsidR="005E7CA7">
        <w:rPr>
          <w:sz w:val="23"/>
          <w:szCs w:val="23"/>
        </w:rPr>
        <w:t>korun českých</w:t>
      </w:r>
      <w:r w:rsidR="00C8327E">
        <w:rPr>
          <w:sz w:val="23"/>
          <w:szCs w:val="23"/>
        </w:rPr>
        <w:t xml:space="preserve"> za jednu megawatthodinu</w:t>
      </w:r>
      <w:r w:rsidR="005E7CA7">
        <w:rPr>
          <w:sz w:val="23"/>
          <w:szCs w:val="23"/>
        </w:rPr>
        <w:t>).</w:t>
      </w:r>
    </w:p>
    <w:p w:rsidR="009707F8" w:rsidRDefault="009707F8" w:rsidP="00DE617B">
      <w:pPr>
        <w:pStyle w:val="Default"/>
        <w:jc w:val="both"/>
        <w:rPr>
          <w:sz w:val="23"/>
          <w:szCs w:val="23"/>
        </w:rPr>
      </w:pPr>
    </w:p>
    <w:p w:rsidR="00635C18" w:rsidRDefault="00635C18" w:rsidP="00DE617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Pro 2. a následující skladovací roky bude využit výše uvedený vzorec s tím, že:</w:t>
      </w:r>
    </w:p>
    <w:p w:rsidR="00635C18" w:rsidRDefault="00635C18" w:rsidP="00635C18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>index Δ</w:t>
      </w:r>
      <w:r w:rsidRPr="00DF679E">
        <w:rPr>
          <w:sz w:val="23"/>
          <w:szCs w:val="23"/>
          <w:vertAlign w:val="subscript"/>
        </w:rPr>
        <w:t>S/W</w:t>
      </w:r>
      <w:r>
        <w:rPr>
          <w:sz w:val="23"/>
          <w:szCs w:val="23"/>
          <w:vertAlign w:val="subscript"/>
        </w:rPr>
        <w:t xml:space="preserve"> </w:t>
      </w:r>
      <w:r>
        <w:rPr>
          <w:sz w:val="23"/>
          <w:szCs w:val="23"/>
        </w:rPr>
        <w:t>bude přepočten aktuálními údaji nového rozhodného období, tj. pro skladovací období</w:t>
      </w:r>
    </w:p>
    <w:p w:rsidR="00635C18" w:rsidRDefault="00635C18" w:rsidP="00635C18">
      <w:pPr>
        <w:pStyle w:val="Default"/>
        <w:numPr>
          <w:ilvl w:val="1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>2018-2019 bude rozhodné období prosinec 2017 – leden/březen 2018,</w:t>
      </w:r>
    </w:p>
    <w:p w:rsidR="00635C18" w:rsidRDefault="00635C18" w:rsidP="00635C18">
      <w:pPr>
        <w:pStyle w:val="Default"/>
        <w:numPr>
          <w:ilvl w:val="1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>2019-2020</w:t>
      </w:r>
      <w:r w:rsidRPr="00635C18">
        <w:rPr>
          <w:sz w:val="23"/>
          <w:szCs w:val="23"/>
        </w:rPr>
        <w:t xml:space="preserve"> </w:t>
      </w:r>
      <w:r>
        <w:rPr>
          <w:sz w:val="23"/>
          <w:szCs w:val="23"/>
        </w:rPr>
        <w:t>bude rozhodné období prosinec 2018 – leden/březen 2019,</w:t>
      </w:r>
    </w:p>
    <w:p w:rsidR="00635C18" w:rsidRDefault="00635C18" w:rsidP="00635C18">
      <w:pPr>
        <w:pStyle w:val="Default"/>
        <w:numPr>
          <w:ilvl w:val="1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>2020-2021</w:t>
      </w:r>
      <w:r w:rsidRPr="00635C18">
        <w:rPr>
          <w:sz w:val="23"/>
          <w:szCs w:val="23"/>
        </w:rPr>
        <w:t xml:space="preserve"> </w:t>
      </w:r>
      <w:r>
        <w:rPr>
          <w:sz w:val="23"/>
          <w:szCs w:val="23"/>
        </w:rPr>
        <w:t>bude rozhodné období prosinec 2019 – leden/březen 2020,</w:t>
      </w:r>
    </w:p>
    <w:p w:rsidR="00635C18" w:rsidRDefault="00635C18" w:rsidP="00635C18">
      <w:pPr>
        <w:pStyle w:val="Default"/>
        <w:numPr>
          <w:ilvl w:val="1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>2021-2022</w:t>
      </w:r>
      <w:r w:rsidRPr="00635C18">
        <w:rPr>
          <w:sz w:val="23"/>
          <w:szCs w:val="23"/>
        </w:rPr>
        <w:t xml:space="preserve"> </w:t>
      </w:r>
      <w:r>
        <w:rPr>
          <w:sz w:val="23"/>
          <w:szCs w:val="23"/>
        </w:rPr>
        <w:t>bude rozhodné období prosinec 2020 – leden/březen 2021;</w:t>
      </w:r>
    </w:p>
    <w:p w:rsidR="00635C18" w:rsidRDefault="00D56486" w:rsidP="00635C18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>r</w:t>
      </w:r>
      <w:r w:rsidR="00635C18">
        <w:rPr>
          <w:sz w:val="23"/>
          <w:szCs w:val="23"/>
        </w:rPr>
        <w:t>ůstový koeficient K</w:t>
      </w:r>
      <w:r>
        <w:rPr>
          <w:sz w:val="23"/>
          <w:szCs w:val="23"/>
        </w:rPr>
        <w:t xml:space="preserve"> zůstává pro 2. a následující skladovací </w:t>
      </w:r>
      <w:r w:rsidR="00C042E3">
        <w:rPr>
          <w:sz w:val="23"/>
          <w:szCs w:val="23"/>
        </w:rPr>
        <w:t>rok</w:t>
      </w:r>
      <w:r>
        <w:rPr>
          <w:sz w:val="23"/>
          <w:szCs w:val="23"/>
        </w:rPr>
        <w:t xml:space="preserve"> stejný, tj. dle výsledků elektronické aukce.</w:t>
      </w:r>
    </w:p>
    <w:p w:rsidR="00D56486" w:rsidRDefault="00D56486" w:rsidP="00D564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Ceny jsou stanoveny bez DPH, která bude připočítána ve smyslu účinné legislativy. Cena služeb souvisejících se skladováním je určena postupem uvedeným ve skladovací smlouvě (bod 5. Podmínek aukce).</w:t>
      </w:r>
    </w:p>
    <w:p w:rsidR="00833A1B" w:rsidRPr="00833A1B" w:rsidRDefault="00833A1B" w:rsidP="00DE617B">
      <w:pPr>
        <w:pStyle w:val="Default"/>
        <w:jc w:val="both"/>
        <w:rPr>
          <w:sz w:val="23"/>
          <w:szCs w:val="23"/>
        </w:rPr>
      </w:pPr>
    </w:p>
    <w:p w:rsidR="00901641" w:rsidRPr="00B6296B" w:rsidRDefault="00901641" w:rsidP="00DE617B">
      <w:pPr>
        <w:pStyle w:val="Default"/>
        <w:spacing w:after="240"/>
        <w:jc w:val="both"/>
        <w:rPr>
          <w:sz w:val="23"/>
          <w:szCs w:val="23"/>
        </w:rPr>
      </w:pPr>
      <w:r w:rsidRPr="00897852">
        <w:rPr>
          <w:b/>
          <w:bCs/>
          <w:sz w:val="23"/>
          <w:szCs w:val="23"/>
        </w:rPr>
        <w:t>2. Termín aukce</w:t>
      </w:r>
      <w:r w:rsidRPr="00B6296B">
        <w:rPr>
          <w:b/>
          <w:bCs/>
          <w:sz w:val="23"/>
          <w:szCs w:val="23"/>
        </w:rPr>
        <w:t xml:space="preserve"> </w:t>
      </w:r>
    </w:p>
    <w:p w:rsidR="00901641" w:rsidRPr="00B6296B" w:rsidRDefault="00901641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 xml:space="preserve">Termín zahájení aukce je stanoven na </w:t>
      </w:r>
      <w:r w:rsidR="00D56486">
        <w:rPr>
          <w:sz w:val="23"/>
          <w:szCs w:val="23"/>
        </w:rPr>
        <w:t>3</w:t>
      </w:r>
      <w:r w:rsidR="00D534AC">
        <w:rPr>
          <w:sz w:val="23"/>
          <w:szCs w:val="23"/>
        </w:rPr>
        <w:t>0</w:t>
      </w:r>
      <w:r w:rsidRPr="00B6296B">
        <w:rPr>
          <w:sz w:val="23"/>
          <w:szCs w:val="23"/>
        </w:rPr>
        <w:t>.</w:t>
      </w:r>
      <w:r w:rsidR="00732113" w:rsidRPr="00B6296B">
        <w:rPr>
          <w:sz w:val="23"/>
          <w:szCs w:val="23"/>
        </w:rPr>
        <w:t xml:space="preserve"> </w:t>
      </w:r>
      <w:r w:rsidR="00D534AC">
        <w:rPr>
          <w:sz w:val="23"/>
          <w:szCs w:val="23"/>
        </w:rPr>
        <w:t>11.</w:t>
      </w:r>
      <w:r w:rsidR="00732113" w:rsidRPr="00B6296B">
        <w:rPr>
          <w:sz w:val="23"/>
          <w:szCs w:val="23"/>
        </w:rPr>
        <w:t xml:space="preserve"> </w:t>
      </w:r>
      <w:r w:rsidR="00E015D6" w:rsidRPr="00B6296B">
        <w:rPr>
          <w:sz w:val="23"/>
          <w:szCs w:val="23"/>
        </w:rPr>
        <w:t>201</w:t>
      </w:r>
      <w:r w:rsidR="00BC74AB" w:rsidRPr="00B6296B">
        <w:rPr>
          <w:sz w:val="23"/>
          <w:szCs w:val="23"/>
        </w:rPr>
        <w:t>6</w:t>
      </w:r>
      <w:r w:rsidR="00E015D6" w:rsidRPr="00B6296B">
        <w:rPr>
          <w:sz w:val="23"/>
          <w:szCs w:val="23"/>
        </w:rPr>
        <w:t xml:space="preserve"> </w:t>
      </w:r>
      <w:r w:rsidR="00732113" w:rsidRPr="00B6296B">
        <w:rPr>
          <w:sz w:val="23"/>
          <w:szCs w:val="23"/>
        </w:rPr>
        <w:t xml:space="preserve">v 10:00 hod. s tím, že registrace žadatele do informačního systému provozovatele </w:t>
      </w:r>
      <w:r w:rsidRPr="00B6296B">
        <w:rPr>
          <w:sz w:val="23"/>
          <w:szCs w:val="23"/>
        </w:rPr>
        <w:t xml:space="preserve">zásobníku plynu MND </w:t>
      </w:r>
      <w:proofErr w:type="spellStart"/>
      <w:r w:rsidRPr="00B6296B">
        <w:rPr>
          <w:sz w:val="23"/>
          <w:szCs w:val="23"/>
        </w:rPr>
        <w:t>Gas</w:t>
      </w:r>
      <w:proofErr w:type="spellEnd"/>
      <w:r w:rsidRPr="00B6296B">
        <w:rPr>
          <w:sz w:val="23"/>
          <w:szCs w:val="23"/>
        </w:rPr>
        <w:t xml:space="preserve"> </w:t>
      </w:r>
      <w:proofErr w:type="spellStart"/>
      <w:r w:rsidRPr="00B6296B">
        <w:rPr>
          <w:sz w:val="23"/>
          <w:szCs w:val="23"/>
        </w:rPr>
        <w:t>Storage</w:t>
      </w:r>
      <w:proofErr w:type="spellEnd"/>
      <w:r w:rsidRPr="00B6296B">
        <w:rPr>
          <w:sz w:val="23"/>
          <w:szCs w:val="23"/>
        </w:rPr>
        <w:t xml:space="preserve"> a.s. pro účast v aukci bude provedena žadatelem nejpozději do </w:t>
      </w:r>
      <w:r w:rsidR="00D56486">
        <w:rPr>
          <w:sz w:val="23"/>
          <w:szCs w:val="23"/>
        </w:rPr>
        <w:t>2</w:t>
      </w:r>
      <w:r w:rsidR="00342574">
        <w:rPr>
          <w:sz w:val="23"/>
          <w:szCs w:val="23"/>
        </w:rPr>
        <w:t>3</w:t>
      </w:r>
      <w:r w:rsidRPr="00B6296B">
        <w:rPr>
          <w:sz w:val="23"/>
          <w:szCs w:val="23"/>
        </w:rPr>
        <w:t>.</w:t>
      </w:r>
      <w:r w:rsidR="00CC3E51" w:rsidRPr="00B6296B">
        <w:rPr>
          <w:sz w:val="23"/>
          <w:szCs w:val="23"/>
        </w:rPr>
        <w:t xml:space="preserve"> </w:t>
      </w:r>
      <w:r w:rsidR="00D534AC">
        <w:rPr>
          <w:sz w:val="23"/>
          <w:szCs w:val="23"/>
        </w:rPr>
        <w:t>11</w:t>
      </w:r>
      <w:r w:rsidRPr="00B6296B">
        <w:rPr>
          <w:sz w:val="23"/>
          <w:szCs w:val="23"/>
        </w:rPr>
        <w:t>.</w:t>
      </w:r>
      <w:r w:rsidR="00CC3E51" w:rsidRPr="00B6296B">
        <w:rPr>
          <w:sz w:val="23"/>
          <w:szCs w:val="23"/>
        </w:rPr>
        <w:t xml:space="preserve"> </w:t>
      </w:r>
      <w:r w:rsidR="00E015D6" w:rsidRPr="00B6296B">
        <w:rPr>
          <w:sz w:val="23"/>
          <w:szCs w:val="23"/>
        </w:rPr>
        <w:t>201</w:t>
      </w:r>
      <w:r w:rsidR="00BC74AB" w:rsidRPr="00B6296B">
        <w:rPr>
          <w:sz w:val="23"/>
          <w:szCs w:val="23"/>
        </w:rPr>
        <w:t>6</w:t>
      </w:r>
      <w:r w:rsidR="00E015D6" w:rsidRPr="00B6296B">
        <w:rPr>
          <w:sz w:val="23"/>
          <w:szCs w:val="23"/>
        </w:rPr>
        <w:t xml:space="preserve"> </w:t>
      </w:r>
      <w:r w:rsidRPr="00B6296B">
        <w:rPr>
          <w:sz w:val="23"/>
          <w:szCs w:val="23"/>
        </w:rPr>
        <w:t xml:space="preserve">do 16:00 hod. </w:t>
      </w:r>
    </w:p>
    <w:p w:rsidR="00147DAB" w:rsidRPr="00B6296B" w:rsidRDefault="00147DAB" w:rsidP="00DE617B">
      <w:pPr>
        <w:pStyle w:val="Default"/>
        <w:jc w:val="both"/>
        <w:rPr>
          <w:sz w:val="23"/>
          <w:szCs w:val="23"/>
        </w:rPr>
      </w:pPr>
    </w:p>
    <w:p w:rsidR="00901641" w:rsidRDefault="00901641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 xml:space="preserve">Termín ukončení aukce je stanoven do 15:00 hod. příslušného dne. V případě, že nebude aukce jakýkoli den ukončena (bude převis poptávky) do termínu ukončení aukce (15:00 hod.), bude aukce přerušena. Její pokračování pak bude probíhat v bezprostředně následujících pracovních dnech a to vždy ve stejných termínech pro zahájení a ukončení aukce do doby, než bude aukce ukončena (kapacita bude rezervována). </w:t>
      </w:r>
    </w:p>
    <w:p w:rsidR="00C95ADE" w:rsidRDefault="00C95ADE" w:rsidP="00DE617B">
      <w:pPr>
        <w:pStyle w:val="Default"/>
        <w:jc w:val="both"/>
        <w:rPr>
          <w:sz w:val="23"/>
          <w:szCs w:val="23"/>
        </w:rPr>
      </w:pPr>
    </w:p>
    <w:p w:rsidR="00901641" w:rsidRPr="00B6296B" w:rsidRDefault="00901641" w:rsidP="00DE617B">
      <w:pPr>
        <w:pStyle w:val="Default"/>
        <w:spacing w:after="240"/>
        <w:jc w:val="both"/>
        <w:rPr>
          <w:sz w:val="23"/>
          <w:szCs w:val="23"/>
        </w:rPr>
      </w:pPr>
      <w:r w:rsidRPr="00B6296B">
        <w:rPr>
          <w:b/>
          <w:bCs/>
          <w:sz w:val="23"/>
          <w:szCs w:val="23"/>
        </w:rPr>
        <w:t xml:space="preserve">3. Způsob zabezpečené elektronické komunikace a alternativní komunikace </w:t>
      </w:r>
    </w:p>
    <w:p w:rsidR="00901641" w:rsidRPr="00B6296B" w:rsidRDefault="00901641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>Aukce bude organizována prostřednictvím zabezpečeného internetového rozhraní, které je přístupné z internetových stránek provozovatele</w:t>
      </w:r>
      <w:r w:rsidR="00CC3E51" w:rsidRPr="00B6296B">
        <w:rPr>
          <w:sz w:val="23"/>
          <w:szCs w:val="23"/>
        </w:rPr>
        <w:t xml:space="preserve"> zásobníku plynu MND </w:t>
      </w:r>
      <w:proofErr w:type="spellStart"/>
      <w:r w:rsidRPr="00B6296B">
        <w:rPr>
          <w:sz w:val="23"/>
          <w:szCs w:val="23"/>
        </w:rPr>
        <w:t>Gas</w:t>
      </w:r>
      <w:proofErr w:type="spellEnd"/>
      <w:r w:rsidR="00CC3E51" w:rsidRPr="00B6296B">
        <w:rPr>
          <w:sz w:val="23"/>
          <w:szCs w:val="23"/>
        </w:rPr>
        <w:t> </w:t>
      </w:r>
      <w:proofErr w:type="spellStart"/>
      <w:r w:rsidRPr="00B6296B">
        <w:rPr>
          <w:sz w:val="23"/>
          <w:szCs w:val="23"/>
        </w:rPr>
        <w:t>Storage</w:t>
      </w:r>
      <w:proofErr w:type="spellEnd"/>
      <w:r w:rsidR="00CC3E51" w:rsidRPr="00B6296B">
        <w:rPr>
          <w:sz w:val="23"/>
          <w:szCs w:val="23"/>
        </w:rPr>
        <w:t> </w:t>
      </w:r>
      <w:r w:rsidRPr="00B6296B">
        <w:rPr>
          <w:sz w:val="23"/>
          <w:szCs w:val="23"/>
        </w:rPr>
        <w:t xml:space="preserve">a.s.: </w:t>
      </w:r>
      <w:hyperlink r:id="rId8" w:history="1">
        <w:r w:rsidR="00CC3E51" w:rsidRPr="00B6296B">
          <w:rPr>
            <w:rStyle w:val="Hypertextovodkaz"/>
            <w:sz w:val="23"/>
            <w:szCs w:val="23"/>
          </w:rPr>
          <w:t>www.gasstorage.cz</w:t>
        </w:r>
      </w:hyperlink>
      <w:r w:rsidR="00CC3E51" w:rsidRPr="00B6296B">
        <w:rPr>
          <w:sz w:val="23"/>
          <w:szCs w:val="23"/>
        </w:rPr>
        <w:t xml:space="preserve"> </w:t>
      </w:r>
      <w:r w:rsidRPr="00B6296B">
        <w:rPr>
          <w:sz w:val="23"/>
          <w:szCs w:val="23"/>
        </w:rPr>
        <w:t>(dle obrazových pokynů)</w:t>
      </w:r>
      <w:r w:rsidR="00D236AC" w:rsidRPr="00B6296B">
        <w:rPr>
          <w:sz w:val="23"/>
          <w:szCs w:val="23"/>
        </w:rPr>
        <w:t>.</w:t>
      </w:r>
      <w:r w:rsidRPr="00B6296B">
        <w:rPr>
          <w:sz w:val="23"/>
          <w:szCs w:val="23"/>
        </w:rPr>
        <w:t xml:space="preserve"> </w:t>
      </w:r>
    </w:p>
    <w:p w:rsidR="00B86407" w:rsidRPr="00B6296B" w:rsidRDefault="00CC3E51" w:rsidP="00DE617B">
      <w:pPr>
        <w:pStyle w:val="Smlouvaodstavec"/>
        <w:numPr>
          <w:ilvl w:val="0"/>
          <w:numId w:val="0"/>
        </w:numPr>
        <w:rPr>
          <w:rFonts w:ascii="Calibri" w:hAnsi="Calibri" w:cs="Calibri"/>
          <w:sz w:val="23"/>
          <w:szCs w:val="23"/>
        </w:rPr>
      </w:pPr>
      <w:r w:rsidRPr="00B6296B">
        <w:rPr>
          <w:rFonts w:ascii="Calibri" w:hAnsi="Calibri" w:cs="Calibri"/>
          <w:sz w:val="23"/>
          <w:szCs w:val="23"/>
        </w:rPr>
        <w:t>V případě, že dojde k selhání aukčního systému (portálu) skladovatele, skladovatel tuto skutečnost oznámí vhodným způsobem aktivním žadatelům bez zbytečného odkladu od doby, kdy se o této skutečnosti dozví. Po dobu tohoto selhání je aukce přerušena a pokračování v aukci skladovatel oznámí vhodným způsobem aktivním žadatelům nejpozději 30 min</w:t>
      </w:r>
      <w:r w:rsidR="00A003AC" w:rsidRPr="00B6296B">
        <w:rPr>
          <w:rFonts w:ascii="Calibri" w:hAnsi="Calibri" w:cs="Calibri"/>
          <w:sz w:val="23"/>
          <w:szCs w:val="23"/>
        </w:rPr>
        <w:t>.</w:t>
      </w:r>
      <w:r w:rsidRPr="00B6296B">
        <w:rPr>
          <w:rFonts w:ascii="Calibri" w:hAnsi="Calibri" w:cs="Calibri"/>
          <w:sz w:val="23"/>
          <w:szCs w:val="23"/>
        </w:rPr>
        <w:t xml:space="preserve"> před jejím pokračováním. Aukce může pokračovat od posledního kola, které proběhlo řádně a podařilo se zachytit (uložit) v aukčním systému nebo znovu prvním kolem (pokud nejsou dostupné nebo použitelné informace z uskutečněných kol aukce).</w:t>
      </w:r>
    </w:p>
    <w:p w:rsidR="00CC3E51" w:rsidRPr="00B6296B" w:rsidRDefault="00B86407" w:rsidP="00DE617B">
      <w:pPr>
        <w:pStyle w:val="Smlouvaodstavec"/>
        <w:numPr>
          <w:ilvl w:val="0"/>
          <w:numId w:val="0"/>
        </w:numPr>
        <w:rPr>
          <w:rFonts w:ascii="Calibri" w:hAnsi="Calibri" w:cs="Calibri"/>
          <w:sz w:val="23"/>
          <w:szCs w:val="23"/>
        </w:rPr>
      </w:pPr>
      <w:r w:rsidRPr="00B6296B">
        <w:rPr>
          <w:rFonts w:ascii="Calibri" w:hAnsi="Calibri" w:cs="Calibri"/>
          <w:sz w:val="23"/>
          <w:szCs w:val="23"/>
        </w:rPr>
        <w:t xml:space="preserve">Pokud se skladovateli nepodaří aukční systém zprovoznit do 5. </w:t>
      </w:r>
      <w:r w:rsidR="00CB19BD" w:rsidRPr="00B6296B">
        <w:rPr>
          <w:rFonts w:ascii="Calibri" w:hAnsi="Calibri" w:cs="Calibri"/>
          <w:sz w:val="23"/>
          <w:szCs w:val="23"/>
        </w:rPr>
        <w:t>p</w:t>
      </w:r>
      <w:r w:rsidRPr="00B6296B">
        <w:rPr>
          <w:rFonts w:ascii="Calibri" w:hAnsi="Calibri" w:cs="Calibri"/>
          <w:sz w:val="23"/>
          <w:szCs w:val="23"/>
        </w:rPr>
        <w:t xml:space="preserve">racovních dnů od jeho selhání, nebo do </w:t>
      </w:r>
      <w:r w:rsidR="00B0703A" w:rsidRPr="00B6296B">
        <w:rPr>
          <w:rFonts w:ascii="Calibri" w:hAnsi="Calibri" w:cs="Calibri"/>
          <w:sz w:val="23"/>
          <w:szCs w:val="23"/>
        </w:rPr>
        <w:t>50</w:t>
      </w:r>
      <w:r w:rsidRPr="00B6296B">
        <w:rPr>
          <w:rFonts w:ascii="Calibri" w:hAnsi="Calibri" w:cs="Calibri"/>
          <w:sz w:val="23"/>
          <w:szCs w:val="23"/>
        </w:rPr>
        <w:t xml:space="preserve">. </w:t>
      </w:r>
      <w:r w:rsidR="00CB19BD" w:rsidRPr="00B6296B">
        <w:rPr>
          <w:rFonts w:ascii="Calibri" w:hAnsi="Calibri" w:cs="Calibri"/>
          <w:sz w:val="23"/>
          <w:szCs w:val="23"/>
        </w:rPr>
        <w:t>p</w:t>
      </w:r>
      <w:r w:rsidRPr="00B6296B">
        <w:rPr>
          <w:rFonts w:ascii="Calibri" w:hAnsi="Calibri" w:cs="Calibri"/>
          <w:sz w:val="23"/>
          <w:szCs w:val="23"/>
        </w:rPr>
        <w:t>racovního dne před prvním dnem skladovacího období</w:t>
      </w:r>
      <w:r w:rsidR="00CB19BD" w:rsidRPr="00B6296B">
        <w:rPr>
          <w:rFonts w:ascii="Calibri" w:hAnsi="Calibri" w:cs="Calibri"/>
          <w:sz w:val="23"/>
          <w:szCs w:val="23"/>
        </w:rPr>
        <w:t>,</w:t>
      </w:r>
      <w:r w:rsidRPr="00B6296B">
        <w:rPr>
          <w:rFonts w:ascii="Calibri" w:hAnsi="Calibri" w:cs="Calibri"/>
          <w:sz w:val="23"/>
          <w:szCs w:val="23"/>
        </w:rPr>
        <w:t xml:space="preserve"> na které je aukce vyhlášena, je skladovatel oprávněn aukci </w:t>
      </w:r>
      <w:r w:rsidR="00C50C14" w:rsidRPr="00B6296B">
        <w:rPr>
          <w:rFonts w:ascii="Calibri" w:hAnsi="Calibri" w:cs="Calibri"/>
          <w:sz w:val="23"/>
          <w:szCs w:val="23"/>
        </w:rPr>
        <w:t>přerušit na dobu max. 30 kalendářních dní za účelem odstranění chyby</w:t>
      </w:r>
      <w:r w:rsidRPr="00B6296B">
        <w:rPr>
          <w:rFonts w:ascii="Calibri" w:hAnsi="Calibri" w:cs="Calibri"/>
          <w:sz w:val="23"/>
          <w:szCs w:val="23"/>
        </w:rPr>
        <w:t>.</w:t>
      </w:r>
      <w:r w:rsidR="00C50C14" w:rsidRPr="00B6296B">
        <w:rPr>
          <w:rFonts w:ascii="Calibri" w:hAnsi="Calibri" w:cs="Calibri"/>
          <w:sz w:val="23"/>
          <w:szCs w:val="23"/>
        </w:rPr>
        <w:t xml:space="preserve"> </w:t>
      </w:r>
      <w:r w:rsidR="005822E2" w:rsidRPr="00B6296B">
        <w:rPr>
          <w:rFonts w:ascii="Calibri" w:hAnsi="Calibri" w:cs="Calibri"/>
          <w:sz w:val="23"/>
          <w:szCs w:val="23"/>
        </w:rPr>
        <w:t>Termín p</w:t>
      </w:r>
      <w:r w:rsidR="00C50C14" w:rsidRPr="00B6296B">
        <w:rPr>
          <w:rFonts w:ascii="Calibri" w:hAnsi="Calibri" w:cs="Calibri"/>
          <w:sz w:val="23"/>
          <w:szCs w:val="23"/>
        </w:rPr>
        <w:t xml:space="preserve">okračování aukce zveřejní </w:t>
      </w:r>
      <w:r w:rsidR="005822E2" w:rsidRPr="00B6296B">
        <w:rPr>
          <w:rFonts w:ascii="Calibri" w:hAnsi="Calibri" w:cs="Calibri"/>
          <w:sz w:val="23"/>
          <w:szCs w:val="23"/>
        </w:rPr>
        <w:t>skladovatel nejpozději 5 pracovních dní před jejím pokračováním.</w:t>
      </w:r>
      <w:r w:rsidR="00CC3E51" w:rsidRPr="00B6296B">
        <w:rPr>
          <w:rFonts w:ascii="Calibri" w:hAnsi="Calibri" w:cs="Calibri"/>
          <w:sz w:val="23"/>
          <w:szCs w:val="23"/>
        </w:rPr>
        <w:t xml:space="preserve"> </w:t>
      </w:r>
    </w:p>
    <w:p w:rsidR="00CC3E51" w:rsidRPr="00B6296B" w:rsidRDefault="00CC3E51" w:rsidP="00DE617B">
      <w:pPr>
        <w:pStyle w:val="Default"/>
        <w:jc w:val="both"/>
        <w:rPr>
          <w:sz w:val="23"/>
          <w:szCs w:val="23"/>
        </w:rPr>
      </w:pPr>
    </w:p>
    <w:p w:rsidR="00901641" w:rsidRPr="00B6296B" w:rsidRDefault="00901641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 xml:space="preserve">V případě, že dojde k selhání elektronické komunikace v průběhu aukce ze strany žadatele, lze použít alternativní způsob komunikace prostřednictvím faxu a to prostřednictvím čísla </w:t>
      </w:r>
      <w:r w:rsidR="00AF0C9F" w:rsidRPr="00B6296B">
        <w:rPr>
          <w:sz w:val="23"/>
          <w:szCs w:val="23"/>
        </w:rPr>
        <w:t>+420 </w:t>
      </w:r>
      <w:r w:rsidR="00734B65" w:rsidRPr="00B6296B">
        <w:rPr>
          <w:sz w:val="23"/>
          <w:szCs w:val="23"/>
        </w:rPr>
        <w:t xml:space="preserve">518 315 </w:t>
      </w:r>
      <w:r w:rsidR="00997CEC" w:rsidRPr="00B6296B">
        <w:rPr>
          <w:sz w:val="23"/>
          <w:szCs w:val="23"/>
        </w:rPr>
        <w:t xml:space="preserve">327 </w:t>
      </w:r>
      <w:r w:rsidRPr="00B6296B">
        <w:rPr>
          <w:sz w:val="23"/>
          <w:szCs w:val="23"/>
        </w:rPr>
        <w:t xml:space="preserve">s tím, že aukční požadavek zaslaný tímto způsobem komunikace musí obsahovat následující: </w:t>
      </w:r>
    </w:p>
    <w:p w:rsidR="00901641" w:rsidRPr="00B6296B" w:rsidRDefault="00901641" w:rsidP="00DE617B">
      <w:pPr>
        <w:pStyle w:val="Default"/>
        <w:spacing w:before="120" w:after="120"/>
        <w:jc w:val="both"/>
        <w:rPr>
          <w:sz w:val="23"/>
          <w:szCs w:val="23"/>
        </w:rPr>
      </w:pPr>
      <w:r w:rsidRPr="00B6296B">
        <w:rPr>
          <w:rFonts w:ascii="Wingdings" w:hAnsi="Wingdings" w:cs="Wingdings"/>
          <w:sz w:val="23"/>
          <w:szCs w:val="23"/>
        </w:rPr>
        <w:t></w:t>
      </w:r>
      <w:r w:rsidRPr="00B6296B">
        <w:rPr>
          <w:rFonts w:ascii="Wingdings" w:hAnsi="Wingdings" w:cs="Wingdings"/>
          <w:sz w:val="23"/>
          <w:szCs w:val="23"/>
        </w:rPr>
        <w:t></w:t>
      </w:r>
      <w:r w:rsidRPr="00B6296B">
        <w:rPr>
          <w:sz w:val="23"/>
          <w:szCs w:val="23"/>
        </w:rPr>
        <w:t>přesnou identifikaci žadatele</w:t>
      </w:r>
      <w:r w:rsidR="00DE3ABA" w:rsidRPr="00B6296B">
        <w:rPr>
          <w:sz w:val="23"/>
          <w:szCs w:val="23"/>
        </w:rPr>
        <w:t>,</w:t>
      </w:r>
      <w:r w:rsidRPr="00B6296B">
        <w:rPr>
          <w:sz w:val="23"/>
          <w:szCs w:val="23"/>
        </w:rPr>
        <w:t xml:space="preserve"> </w:t>
      </w:r>
    </w:p>
    <w:p w:rsidR="00901641" w:rsidRPr="00B6296B" w:rsidRDefault="00901641" w:rsidP="00DE617B">
      <w:pPr>
        <w:pStyle w:val="Default"/>
        <w:spacing w:before="120" w:after="120"/>
        <w:jc w:val="both"/>
        <w:rPr>
          <w:sz w:val="23"/>
          <w:szCs w:val="23"/>
        </w:rPr>
      </w:pPr>
      <w:r w:rsidRPr="00B6296B">
        <w:rPr>
          <w:rFonts w:ascii="Wingdings" w:hAnsi="Wingdings" w:cs="Wingdings"/>
          <w:sz w:val="23"/>
          <w:szCs w:val="23"/>
        </w:rPr>
        <w:t></w:t>
      </w:r>
      <w:r w:rsidRPr="00B6296B">
        <w:rPr>
          <w:rFonts w:ascii="Wingdings" w:hAnsi="Wingdings" w:cs="Wingdings"/>
          <w:sz w:val="23"/>
          <w:szCs w:val="23"/>
        </w:rPr>
        <w:t></w:t>
      </w:r>
      <w:r w:rsidRPr="00B6296B">
        <w:rPr>
          <w:sz w:val="23"/>
          <w:szCs w:val="23"/>
        </w:rPr>
        <w:t>označení aukce včetně čísla aukčního kola, pro které je požadavek zadáván</w:t>
      </w:r>
      <w:r w:rsidR="00DE3ABA" w:rsidRPr="00B6296B">
        <w:rPr>
          <w:sz w:val="23"/>
          <w:szCs w:val="23"/>
        </w:rPr>
        <w:t>,</w:t>
      </w:r>
      <w:r w:rsidRPr="00B6296B">
        <w:rPr>
          <w:sz w:val="23"/>
          <w:szCs w:val="23"/>
        </w:rPr>
        <w:t xml:space="preserve"> </w:t>
      </w:r>
    </w:p>
    <w:p w:rsidR="00901641" w:rsidRPr="00B6296B" w:rsidRDefault="00901641" w:rsidP="00DE617B">
      <w:pPr>
        <w:pStyle w:val="Default"/>
        <w:spacing w:before="120" w:after="120"/>
        <w:ind w:left="336" w:hanging="336"/>
        <w:jc w:val="both"/>
        <w:rPr>
          <w:sz w:val="23"/>
          <w:szCs w:val="23"/>
        </w:rPr>
      </w:pPr>
      <w:r w:rsidRPr="00B6296B">
        <w:rPr>
          <w:rFonts w:ascii="Wingdings" w:hAnsi="Wingdings" w:cs="Wingdings"/>
          <w:sz w:val="23"/>
          <w:szCs w:val="23"/>
        </w:rPr>
        <w:t></w:t>
      </w:r>
      <w:r w:rsidRPr="00B6296B">
        <w:rPr>
          <w:rFonts w:ascii="Wingdings" w:hAnsi="Wingdings" w:cs="Wingdings"/>
          <w:sz w:val="23"/>
          <w:szCs w:val="23"/>
        </w:rPr>
        <w:t></w:t>
      </w:r>
      <w:r w:rsidRPr="00B6296B">
        <w:rPr>
          <w:sz w:val="23"/>
          <w:szCs w:val="23"/>
        </w:rPr>
        <w:t>výši požadavku na skladovací kapacitu způsobem odpovídajícím podmínkám aukce (formou čísla zaokrouhleného na dvě desetinná místa, které vyjadřuje procentuální podíl z velikosti volné skladovací kapacity)</w:t>
      </w:r>
      <w:r w:rsidR="00DE3ABA" w:rsidRPr="00B6296B">
        <w:rPr>
          <w:sz w:val="23"/>
          <w:szCs w:val="23"/>
        </w:rPr>
        <w:t>,</w:t>
      </w:r>
      <w:r w:rsidRPr="00B6296B">
        <w:rPr>
          <w:sz w:val="23"/>
          <w:szCs w:val="23"/>
        </w:rPr>
        <w:t xml:space="preserve"> </w:t>
      </w:r>
    </w:p>
    <w:p w:rsidR="00901641" w:rsidRPr="00B6296B" w:rsidRDefault="00901641" w:rsidP="00DE617B">
      <w:pPr>
        <w:pStyle w:val="Default"/>
        <w:spacing w:before="120" w:after="120"/>
        <w:jc w:val="both"/>
        <w:rPr>
          <w:sz w:val="23"/>
          <w:szCs w:val="23"/>
        </w:rPr>
      </w:pPr>
      <w:r w:rsidRPr="00B6296B">
        <w:rPr>
          <w:rFonts w:ascii="Wingdings" w:hAnsi="Wingdings" w:cs="Wingdings"/>
          <w:sz w:val="23"/>
          <w:szCs w:val="23"/>
        </w:rPr>
        <w:t></w:t>
      </w:r>
      <w:r w:rsidRPr="00B6296B">
        <w:rPr>
          <w:rFonts w:ascii="Wingdings" w:hAnsi="Wingdings" w:cs="Wingdings"/>
          <w:sz w:val="23"/>
          <w:szCs w:val="23"/>
        </w:rPr>
        <w:t></w:t>
      </w:r>
      <w:r w:rsidRPr="00B6296B">
        <w:rPr>
          <w:sz w:val="23"/>
          <w:szCs w:val="23"/>
        </w:rPr>
        <w:t>podpis oprávněné osoby</w:t>
      </w:r>
      <w:r w:rsidR="00DE3ABA" w:rsidRPr="00B6296B">
        <w:rPr>
          <w:sz w:val="23"/>
          <w:szCs w:val="23"/>
        </w:rPr>
        <w:t>.</w:t>
      </w:r>
      <w:r w:rsidRPr="00B6296B">
        <w:rPr>
          <w:sz w:val="23"/>
          <w:szCs w:val="23"/>
        </w:rPr>
        <w:t xml:space="preserve"> </w:t>
      </w:r>
    </w:p>
    <w:p w:rsidR="00901641" w:rsidRPr="00B6296B" w:rsidRDefault="00901641" w:rsidP="00DE617B">
      <w:pPr>
        <w:pStyle w:val="Default"/>
        <w:jc w:val="both"/>
        <w:rPr>
          <w:sz w:val="23"/>
          <w:szCs w:val="23"/>
        </w:rPr>
      </w:pPr>
    </w:p>
    <w:p w:rsidR="00901641" w:rsidRDefault="00901641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lastRenderedPageBreak/>
        <w:t xml:space="preserve">V případě, že žadatel bude nucen přistoupit k této alternativní komunikaci, je povinen tuto skutečnost oznámit provozovateli zásobníku MND </w:t>
      </w:r>
      <w:proofErr w:type="spellStart"/>
      <w:r w:rsidRPr="00B6296B">
        <w:rPr>
          <w:sz w:val="23"/>
          <w:szCs w:val="23"/>
        </w:rPr>
        <w:t>Gas</w:t>
      </w:r>
      <w:proofErr w:type="spellEnd"/>
      <w:r w:rsidRPr="00B6296B">
        <w:rPr>
          <w:sz w:val="23"/>
          <w:szCs w:val="23"/>
        </w:rPr>
        <w:t xml:space="preserve"> </w:t>
      </w:r>
      <w:proofErr w:type="spellStart"/>
      <w:r w:rsidRPr="00B6296B">
        <w:rPr>
          <w:sz w:val="23"/>
          <w:szCs w:val="23"/>
        </w:rPr>
        <w:t>Storage</w:t>
      </w:r>
      <w:proofErr w:type="spellEnd"/>
      <w:r w:rsidRPr="00B6296B">
        <w:rPr>
          <w:sz w:val="23"/>
          <w:szCs w:val="23"/>
        </w:rPr>
        <w:t xml:space="preserve"> a.s., a to na telefonní číslo </w:t>
      </w:r>
      <w:r w:rsidR="00AF0C9F" w:rsidRPr="00B6296B">
        <w:rPr>
          <w:sz w:val="23"/>
          <w:szCs w:val="23"/>
        </w:rPr>
        <w:t>+420 </w:t>
      </w:r>
      <w:r w:rsidR="00734B65" w:rsidRPr="00B6296B">
        <w:rPr>
          <w:sz w:val="23"/>
          <w:szCs w:val="23"/>
        </w:rPr>
        <w:t xml:space="preserve">518 315 </w:t>
      </w:r>
      <w:r w:rsidR="00E97AD6" w:rsidRPr="00B6296B">
        <w:rPr>
          <w:sz w:val="23"/>
          <w:szCs w:val="23"/>
        </w:rPr>
        <w:t>907</w:t>
      </w:r>
      <w:r w:rsidR="00997CEC" w:rsidRPr="00B6296B">
        <w:rPr>
          <w:sz w:val="23"/>
          <w:szCs w:val="23"/>
        </w:rPr>
        <w:t xml:space="preserve"> </w:t>
      </w:r>
      <w:r w:rsidRPr="00B6296B">
        <w:rPr>
          <w:sz w:val="23"/>
          <w:szCs w:val="23"/>
        </w:rPr>
        <w:t xml:space="preserve">s tím, že toto oznámení musí být provedeno nejpozději do konce příslušného aukčního kola (ve kterém k selhání došlo). Pokud žadatel takto neučiní, bude výše požadavku v příslušném aukčním kole (kde hodlal využít alternativní komunikaci) považována za 0. Provozovatel zásobníku plynu MND </w:t>
      </w:r>
      <w:proofErr w:type="spellStart"/>
      <w:r w:rsidRPr="00B6296B">
        <w:rPr>
          <w:sz w:val="23"/>
          <w:szCs w:val="23"/>
        </w:rPr>
        <w:t>Gas</w:t>
      </w:r>
      <w:proofErr w:type="spellEnd"/>
      <w:r w:rsidRPr="00B6296B">
        <w:rPr>
          <w:sz w:val="23"/>
          <w:szCs w:val="23"/>
        </w:rPr>
        <w:t xml:space="preserve"> </w:t>
      </w:r>
      <w:proofErr w:type="spellStart"/>
      <w:r w:rsidRPr="00B6296B">
        <w:rPr>
          <w:sz w:val="23"/>
          <w:szCs w:val="23"/>
        </w:rPr>
        <w:t>Storage</w:t>
      </w:r>
      <w:proofErr w:type="spellEnd"/>
      <w:r w:rsidRPr="00B6296B">
        <w:rPr>
          <w:sz w:val="23"/>
          <w:szCs w:val="23"/>
        </w:rPr>
        <w:t xml:space="preserve"> a.s. má právo, v případě použití alternativní komunikace, aukci přerušit na nezbytně nutnou dobu potřebnou pro náležité zprovoznění alternativní komunikace. </w:t>
      </w:r>
    </w:p>
    <w:p w:rsidR="0077175D" w:rsidRPr="00B6296B" w:rsidRDefault="0077175D" w:rsidP="00DE617B">
      <w:pPr>
        <w:pStyle w:val="Default"/>
        <w:jc w:val="both"/>
        <w:rPr>
          <w:sz w:val="23"/>
          <w:szCs w:val="23"/>
        </w:rPr>
      </w:pPr>
    </w:p>
    <w:p w:rsidR="00901641" w:rsidRPr="00B6296B" w:rsidRDefault="00901641" w:rsidP="00DE617B">
      <w:pPr>
        <w:pStyle w:val="Default"/>
        <w:spacing w:after="240"/>
        <w:jc w:val="both"/>
        <w:rPr>
          <w:sz w:val="23"/>
          <w:szCs w:val="23"/>
        </w:rPr>
      </w:pPr>
      <w:r w:rsidRPr="00B6296B">
        <w:rPr>
          <w:b/>
          <w:bCs/>
          <w:sz w:val="23"/>
          <w:szCs w:val="23"/>
        </w:rPr>
        <w:t xml:space="preserve">4. </w:t>
      </w:r>
      <w:r w:rsidR="002F2938" w:rsidRPr="00B6296B">
        <w:rPr>
          <w:b/>
          <w:bCs/>
          <w:sz w:val="23"/>
          <w:szCs w:val="23"/>
        </w:rPr>
        <w:t>Poskytnutí finančního zajištění</w:t>
      </w:r>
    </w:p>
    <w:p w:rsidR="00AE7656" w:rsidRPr="00B6296B" w:rsidRDefault="00AF0C9F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>V</w:t>
      </w:r>
      <w:r w:rsidR="00901641" w:rsidRPr="00B6296B">
        <w:rPr>
          <w:sz w:val="23"/>
          <w:szCs w:val="23"/>
        </w:rPr>
        <w:t xml:space="preserve">ýše </w:t>
      </w:r>
      <w:r w:rsidR="002F2938" w:rsidRPr="00B6296B">
        <w:rPr>
          <w:sz w:val="23"/>
          <w:szCs w:val="23"/>
        </w:rPr>
        <w:t>finančního zajištění</w:t>
      </w:r>
      <w:r w:rsidR="00901641" w:rsidRPr="00B6296B">
        <w:rPr>
          <w:sz w:val="23"/>
          <w:szCs w:val="23"/>
        </w:rPr>
        <w:t xml:space="preserve"> je určována </w:t>
      </w:r>
      <w:r w:rsidRPr="00B6296B">
        <w:rPr>
          <w:sz w:val="23"/>
          <w:szCs w:val="23"/>
        </w:rPr>
        <w:t xml:space="preserve">podle </w:t>
      </w:r>
      <w:r w:rsidR="00901641" w:rsidRPr="00B6296B">
        <w:rPr>
          <w:sz w:val="23"/>
          <w:szCs w:val="23"/>
        </w:rPr>
        <w:t>výše maximálního požadavku žadatele na rezervaci skladovací kapacity v</w:t>
      </w:r>
      <w:r w:rsidR="0077735B">
        <w:rPr>
          <w:sz w:val="23"/>
          <w:szCs w:val="23"/>
        </w:rPr>
        <w:t> </w:t>
      </w:r>
      <w:r w:rsidR="00147DAB" w:rsidRPr="00B6296B">
        <w:rPr>
          <w:sz w:val="23"/>
          <w:szCs w:val="23"/>
        </w:rPr>
        <w:t>A</w:t>
      </w:r>
      <w:r w:rsidR="00901641" w:rsidRPr="00B6296B">
        <w:rPr>
          <w:sz w:val="23"/>
          <w:szCs w:val="23"/>
        </w:rPr>
        <w:t>ukci</w:t>
      </w:r>
      <w:r w:rsidR="0077735B">
        <w:rPr>
          <w:sz w:val="23"/>
          <w:szCs w:val="23"/>
        </w:rPr>
        <w:t xml:space="preserve"> a stanovuje se ve výši</w:t>
      </w:r>
      <w:r w:rsidR="00901641" w:rsidRPr="00B6296B">
        <w:rPr>
          <w:sz w:val="23"/>
          <w:szCs w:val="23"/>
        </w:rPr>
        <w:t xml:space="preserve">: </w:t>
      </w:r>
    </w:p>
    <w:p w:rsidR="00AE7656" w:rsidRPr="00B6296B" w:rsidRDefault="00AE7656" w:rsidP="00DE617B">
      <w:pPr>
        <w:pStyle w:val="Default"/>
        <w:jc w:val="both"/>
        <w:rPr>
          <w:sz w:val="23"/>
          <w:szCs w:val="23"/>
        </w:rPr>
      </w:pPr>
    </w:p>
    <w:p w:rsidR="00901641" w:rsidRPr="00B6296B" w:rsidRDefault="0077735B" w:rsidP="00DE617B">
      <w:pPr>
        <w:pStyle w:val="Default"/>
        <w:jc w:val="center"/>
        <w:rPr>
          <w:sz w:val="23"/>
          <w:szCs w:val="23"/>
        </w:rPr>
      </w:pPr>
      <w:r w:rsidRPr="009707F8">
        <w:rPr>
          <w:b/>
          <w:sz w:val="23"/>
          <w:szCs w:val="23"/>
        </w:rPr>
        <w:t>1</w:t>
      </w:r>
      <w:r w:rsidR="00D56486">
        <w:rPr>
          <w:b/>
          <w:sz w:val="23"/>
          <w:szCs w:val="23"/>
        </w:rPr>
        <w:t>0</w:t>
      </w:r>
      <w:r w:rsidR="005E2CD6">
        <w:rPr>
          <w:b/>
          <w:sz w:val="23"/>
          <w:szCs w:val="23"/>
        </w:rPr>
        <w:t xml:space="preserve"> </w:t>
      </w:r>
      <w:r w:rsidR="00D56486">
        <w:rPr>
          <w:b/>
          <w:sz w:val="23"/>
          <w:szCs w:val="23"/>
        </w:rPr>
        <w:t>000</w:t>
      </w:r>
      <w:r w:rsidRPr="009707F8">
        <w:rPr>
          <w:b/>
          <w:sz w:val="23"/>
          <w:szCs w:val="23"/>
        </w:rPr>
        <w:t xml:space="preserve"> Kč za každých požadovaných </w:t>
      </w:r>
      <w:r w:rsidR="00D56486" w:rsidRPr="00D56486">
        <w:rPr>
          <w:b/>
          <w:sz w:val="23"/>
          <w:szCs w:val="23"/>
        </w:rPr>
        <w:t>10 100</w:t>
      </w:r>
      <w:r w:rsidR="00D56486">
        <w:rPr>
          <w:sz w:val="23"/>
          <w:szCs w:val="23"/>
        </w:rPr>
        <w:t xml:space="preserve"> </w:t>
      </w:r>
      <w:proofErr w:type="spellStart"/>
      <w:r w:rsidRPr="00DE617B">
        <w:rPr>
          <w:b/>
          <w:sz w:val="23"/>
          <w:szCs w:val="23"/>
        </w:rPr>
        <w:t>MWh</w:t>
      </w:r>
      <w:proofErr w:type="spellEnd"/>
      <w:r w:rsidRPr="0077735B">
        <w:rPr>
          <w:sz w:val="23"/>
          <w:szCs w:val="23"/>
        </w:rPr>
        <w:t xml:space="preserve"> </w:t>
      </w:r>
      <w:r w:rsidRPr="009707F8">
        <w:rPr>
          <w:b/>
          <w:sz w:val="23"/>
          <w:szCs w:val="23"/>
        </w:rPr>
        <w:t>skladovací kapacity</w:t>
      </w:r>
    </w:p>
    <w:p w:rsidR="00901641" w:rsidRPr="00B6296B" w:rsidRDefault="00901641" w:rsidP="00DE617B">
      <w:pPr>
        <w:pStyle w:val="Default"/>
        <w:spacing w:before="60"/>
        <w:jc w:val="center"/>
        <w:rPr>
          <w:sz w:val="23"/>
          <w:szCs w:val="23"/>
        </w:rPr>
      </w:pPr>
      <w:r w:rsidRPr="00B6296B">
        <w:rPr>
          <w:sz w:val="23"/>
          <w:szCs w:val="23"/>
        </w:rPr>
        <w:t>(</w:t>
      </w:r>
      <w:r w:rsidR="00DE617B">
        <w:rPr>
          <w:sz w:val="23"/>
          <w:szCs w:val="23"/>
        </w:rPr>
        <w:t xml:space="preserve">při </w:t>
      </w:r>
      <w:r w:rsidR="00E266C4">
        <w:rPr>
          <w:sz w:val="23"/>
          <w:szCs w:val="23"/>
        </w:rPr>
        <w:t>požadav</w:t>
      </w:r>
      <w:r w:rsidR="00DE617B">
        <w:rPr>
          <w:sz w:val="23"/>
          <w:szCs w:val="23"/>
        </w:rPr>
        <w:t xml:space="preserve">ku rezervace </w:t>
      </w:r>
      <w:r w:rsidR="00E266C4">
        <w:rPr>
          <w:sz w:val="23"/>
          <w:szCs w:val="23"/>
        </w:rPr>
        <w:t>celé</w:t>
      </w:r>
      <w:r w:rsidR="0077735B">
        <w:rPr>
          <w:sz w:val="23"/>
          <w:szCs w:val="23"/>
        </w:rPr>
        <w:t xml:space="preserve"> nabízen</w:t>
      </w:r>
      <w:r w:rsidR="00E266C4">
        <w:rPr>
          <w:sz w:val="23"/>
          <w:szCs w:val="23"/>
        </w:rPr>
        <w:t>é</w:t>
      </w:r>
      <w:r w:rsidR="0077735B">
        <w:rPr>
          <w:sz w:val="23"/>
          <w:szCs w:val="23"/>
        </w:rPr>
        <w:t xml:space="preserve"> skladovací kapacit</w:t>
      </w:r>
      <w:r w:rsidR="00E266C4">
        <w:rPr>
          <w:sz w:val="23"/>
          <w:szCs w:val="23"/>
        </w:rPr>
        <w:t>y</w:t>
      </w:r>
      <w:r w:rsidR="0077735B">
        <w:rPr>
          <w:sz w:val="23"/>
          <w:szCs w:val="23"/>
        </w:rPr>
        <w:t xml:space="preserve"> </w:t>
      </w:r>
      <w:r w:rsidR="00E266C4">
        <w:rPr>
          <w:sz w:val="23"/>
          <w:szCs w:val="23"/>
        </w:rPr>
        <w:t xml:space="preserve">= </w:t>
      </w:r>
      <w:r w:rsidR="005E2CD6">
        <w:rPr>
          <w:sz w:val="23"/>
          <w:szCs w:val="23"/>
        </w:rPr>
        <w:t xml:space="preserve">1 000 000 </w:t>
      </w:r>
      <w:r w:rsidR="00E266C4">
        <w:rPr>
          <w:sz w:val="23"/>
          <w:szCs w:val="23"/>
        </w:rPr>
        <w:t>Kč</w:t>
      </w:r>
      <w:r w:rsidRPr="00B6296B">
        <w:rPr>
          <w:sz w:val="23"/>
          <w:szCs w:val="23"/>
        </w:rPr>
        <w:t>)</w:t>
      </w:r>
      <w:r w:rsidR="003E25DE" w:rsidRPr="00B6296B">
        <w:rPr>
          <w:sz w:val="23"/>
          <w:szCs w:val="23"/>
        </w:rPr>
        <w:t>.</w:t>
      </w:r>
    </w:p>
    <w:p w:rsidR="002A3DB5" w:rsidRDefault="002A3DB5" w:rsidP="00DE617B">
      <w:pPr>
        <w:pStyle w:val="Default"/>
        <w:jc w:val="both"/>
        <w:rPr>
          <w:sz w:val="23"/>
          <w:szCs w:val="23"/>
        </w:rPr>
      </w:pPr>
    </w:p>
    <w:p w:rsidR="00877008" w:rsidRPr="00B6296B" w:rsidRDefault="00877008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 xml:space="preserve">Poskytnutí </w:t>
      </w:r>
      <w:r w:rsidR="002F2938" w:rsidRPr="00B6296B">
        <w:rPr>
          <w:sz w:val="23"/>
          <w:szCs w:val="23"/>
        </w:rPr>
        <w:t>finančního zajištění</w:t>
      </w:r>
      <w:r w:rsidRPr="00B6296B">
        <w:rPr>
          <w:sz w:val="23"/>
          <w:szCs w:val="23"/>
        </w:rPr>
        <w:t xml:space="preserve"> je možné:</w:t>
      </w:r>
    </w:p>
    <w:p w:rsidR="00877008" w:rsidRPr="00B6296B" w:rsidRDefault="00877008" w:rsidP="00DE617B">
      <w:pPr>
        <w:pStyle w:val="Default"/>
        <w:numPr>
          <w:ilvl w:val="0"/>
          <w:numId w:val="4"/>
        </w:numPr>
        <w:spacing w:before="120"/>
        <w:jc w:val="both"/>
        <w:rPr>
          <w:sz w:val="23"/>
          <w:szCs w:val="23"/>
        </w:rPr>
      </w:pPr>
      <w:r w:rsidRPr="00B6296B">
        <w:rPr>
          <w:sz w:val="23"/>
          <w:szCs w:val="23"/>
        </w:rPr>
        <w:t>prostřednictvím předložení originálu bezpodmínečné a neodvolatelné bankovní záruky s částkou ve výši požadované finanční jistoty a platností alespoň do</w:t>
      </w:r>
      <w:r w:rsidR="0031196F" w:rsidRPr="00B6296B">
        <w:rPr>
          <w:sz w:val="23"/>
          <w:szCs w:val="23"/>
        </w:rPr>
        <w:t xml:space="preserve"> </w:t>
      </w:r>
      <w:r w:rsidR="00E266C4">
        <w:rPr>
          <w:sz w:val="23"/>
          <w:szCs w:val="23"/>
        </w:rPr>
        <w:t>31</w:t>
      </w:r>
      <w:r w:rsidR="0031196F" w:rsidRPr="00B6296B">
        <w:rPr>
          <w:sz w:val="23"/>
          <w:szCs w:val="23"/>
        </w:rPr>
        <w:t xml:space="preserve">. </w:t>
      </w:r>
      <w:r w:rsidR="00E266C4">
        <w:rPr>
          <w:sz w:val="23"/>
          <w:szCs w:val="23"/>
        </w:rPr>
        <w:t>12</w:t>
      </w:r>
      <w:r w:rsidR="0031196F" w:rsidRPr="00B6296B">
        <w:rPr>
          <w:sz w:val="23"/>
          <w:szCs w:val="23"/>
        </w:rPr>
        <w:t xml:space="preserve">. </w:t>
      </w:r>
      <w:r w:rsidR="005E6126" w:rsidRPr="00B6296B">
        <w:rPr>
          <w:sz w:val="23"/>
          <w:szCs w:val="23"/>
        </w:rPr>
        <w:t>201</w:t>
      </w:r>
      <w:r w:rsidR="00F50268" w:rsidRPr="00B6296B">
        <w:rPr>
          <w:sz w:val="23"/>
          <w:szCs w:val="23"/>
        </w:rPr>
        <w:t>6</w:t>
      </w:r>
      <w:r w:rsidR="0031196F" w:rsidRPr="00B6296B">
        <w:rPr>
          <w:sz w:val="23"/>
          <w:szCs w:val="23"/>
        </w:rPr>
        <w:t xml:space="preserve">; </w:t>
      </w:r>
    </w:p>
    <w:p w:rsidR="0031196F" w:rsidRPr="00B6296B" w:rsidRDefault="0031196F" w:rsidP="00DE617B">
      <w:pPr>
        <w:pStyle w:val="Default"/>
        <w:numPr>
          <w:ilvl w:val="0"/>
          <w:numId w:val="4"/>
        </w:numPr>
        <w:spacing w:before="120"/>
        <w:jc w:val="both"/>
        <w:rPr>
          <w:bCs/>
          <w:sz w:val="23"/>
          <w:szCs w:val="23"/>
        </w:rPr>
      </w:pPr>
      <w:r w:rsidRPr="00B6296B">
        <w:rPr>
          <w:sz w:val="23"/>
          <w:szCs w:val="23"/>
        </w:rPr>
        <w:t>prostřednictvím</w:t>
      </w:r>
      <w:r w:rsidR="001D1C87" w:rsidRPr="00B6296B">
        <w:rPr>
          <w:sz w:val="23"/>
          <w:szCs w:val="23"/>
        </w:rPr>
        <w:t xml:space="preserve"> složení peněžité kauce bankovním převodem </w:t>
      </w:r>
      <w:r w:rsidR="00FD0B34" w:rsidRPr="00B6296B">
        <w:rPr>
          <w:sz w:val="23"/>
          <w:szCs w:val="23"/>
        </w:rPr>
        <w:t xml:space="preserve">na účet skladovatele </w:t>
      </w:r>
      <w:r w:rsidR="00FD0B34" w:rsidRPr="00B6296B">
        <w:rPr>
          <w:bCs/>
          <w:sz w:val="23"/>
          <w:szCs w:val="23"/>
        </w:rPr>
        <w:t xml:space="preserve">číslo: 17402743/0300 </w:t>
      </w:r>
      <w:r w:rsidR="00FD0B34" w:rsidRPr="00B6296B">
        <w:rPr>
          <w:sz w:val="23"/>
          <w:szCs w:val="23"/>
        </w:rPr>
        <w:t>s variabilním symbolem IČ žadatele (u fyzické osoby bez IČ den, měsíc a rok narození žadatele)</w:t>
      </w:r>
      <w:r w:rsidRPr="00B6296B">
        <w:rPr>
          <w:sz w:val="23"/>
          <w:szCs w:val="23"/>
        </w:rPr>
        <w:t>.</w:t>
      </w:r>
    </w:p>
    <w:p w:rsidR="0031196F" w:rsidRPr="00B6296B" w:rsidRDefault="0031196F" w:rsidP="00DE617B">
      <w:pPr>
        <w:pStyle w:val="Default"/>
        <w:jc w:val="both"/>
        <w:rPr>
          <w:bCs/>
          <w:sz w:val="23"/>
          <w:szCs w:val="23"/>
        </w:rPr>
      </w:pPr>
    </w:p>
    <w:p w:rsidR="00342574" w:rsidRDefault="00342574" w:rsidP="00DE617B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Ve smyslu § 52 odst. 1 Pravidel trhu </w:t>
      </w:r>
      <w:r w:rsidR="0031196F" w:rsidRPr="00B6296B">
        <w:rPr>
          <w:bCs/>
          <w:sz w:val="23"/>
          <w:szCs w:val="23"/>
        </w:rPr>
        <w:t xml:space="preserve">musí být </w:t>
      </w:r>
      <w:r>
        <w:rPr>
          <w:bCs/>
          <w:sz w:val="23"/>
          <w:szCs w:val="23"/>
        </w:rPr>
        <w:t xml:space="preserve">finanční zajištění složeno </w:t>
      </w:r>
      <w:r w:rsidR="0031196F" w:rsidRPr="00B6296B">
        <w:rPr>
          <w:bCs/>
          <w:sz w:val="23"/>
          <w:szCs w:val="23"/>
        </w:rPr>
        <w:t xml:space="preserve">nejpozději </w:t>
      </w:r>
      <w:r>
        <w:rPr>
          <w:bCs/>
          <w:sz w:val="23"/>
          <w:szCs w:val="23"/>
        </w:rPr>
        <w:t>3 pracovní dny před vyhlášeným termínem aukce</w:t>
      </w:r>
      <w:r w:rsidR="0031196F" w:rsidRPr="00B6296B">
        <w:rPr>
          <w:bCs/>
          <w:sz w:val="23"/>
          <w:szCs w:val="23"/>
        </w:rPr>
        <w:t>.</w:t>
      </w:r>
      <w:r>
        <w:rPr>
          <w:bCs/>
          <w:sz w:val="23"/>
          <w:szCs w:val="23"/>
        </w:rPr>
        <w:t xml:space="preserve"> </w:t>
      </w:r>
      <w:r w:rsidR="00A04246" w:rsidRPr="00B6296B">
        <w:rPr>
          <w:bCs/>
          <w:sz w:val="23"/>
          <w:szCs w:val="23"/>
        </w:rPr>
        <w:t>Za okamžik poskytnutí se v případě bankovní záruky považuje okamžik doručení originálu listiny, a v případě bankovního převodu okamžik připsání finančních prostředků na účet skladovatele.</w:t>
      </w:r>
      <w:r>
        <w:rPr>
          <w:bCs/>
          <w:sz w:val="23"/>
          <w:szCs w:val="23"/>
        </w:rPr>
        <w:t xml:space="preserve"> </w:t>
      </w:r>
    </w:p>
    <w:p w:rsidR="00342574" w:rsidRDefault="00342574" w:rsidP="00DE617B">
      <w:pPr>
        <w:pStyle w:val="Default"/>
        <w:jc w:val="both"/>
        <w:rPr>
          <w:bCs/>
          <w:sz w:val="23"/>
          <w:szCs w:val="23"/>
        </w:rPr>
      </w:pPr>
    </w:p>
    <w:p w:rsidR="00AE7656" w:rsidRPr="00B6296B" w:rsidRDefault="00342574" w:rsidP="00DE617B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 ohledem na tyto skutečnosti je potřebné, aby žadatel učinil všechny potřebné kroky vedoucí zajištění připsání finančních prostředků, resp. dodání příslušných listin před </w:t>
      </w:r>
      <w:r w:rsidR="005E2CD6">
        <w:rPr>
          <w:bCs/>
          <w:sz w:val="23"/>
          <w:szCs w:val="23"/>
        </w:rPr>
        <w:t>25</w:t>
      </w:r>
      <w:r>
        <w:rPr>
          <w:bCs/>
          <w:sz w:val="23"/>
          <w:szCs w:val="23"/>
        </w:rPr>
        <w:t>. 11. 2016, 00:00</w:t>
      </w:r>
      <w:r w:rsidR="005E2CD6">
        <w:rPr>
          <w:bCs/>
          <w:sz w:val="23"/>
          <w:szCs w:val="23"/>
        </w:rPr>
        <w:t xml:space="preserve"> (tj. před začátkem dne)</w:t>
      </w:r>
      <w:r>
        <w:rPr>
          <w:bCs/>
          <w:sz w:val="23"/>
          <w:szCs w:val="23"/>
        </w:rPr>
        <w:t xml:space="preserve">.  </w:t>
      </w:r>
    </w:p>
    <w:p w:rsidR="00AE7656" w:rsidRPr="00B6296B" w:rsidRDefault="00AE7656" w:rsidP="00DE617B">
      <w:pPr>
        <w:pStyle w:val="Default"/>
        <w:jc w:val="both"/>
        <w:rPr>
          <w:b/>
          <w:bCs/>
          <w:sz w:val="23"/>
          <w:szCs w:val="23"/>
        </w:rPr>
      </w:pPr>
    </w:p>
    <w:p w:rsidR="00901641" w:rsidRPr="00B6296B" w:rsidRDefault="00997CEC" w:rsidP="00DE617B">
      <w:pPr>
        <w:pStyle w:val="Default"/>
        <w:spacing w:after="240"/>
        <w:jc w:val="both"/>
        <w:rPr>
          <w:sz w:val="23"/>
          <w:szCs w:val="23"/>
        </w:rPr>
      </w:pPr>
      <w:r w:rsidRPr="00B6296B">
        <w:rPr>
          <w:b/>
          <w:bCs/>
          <w:sz w:val="23"/>
          <w:szCs w:val="23"/>
        </w:rPr>
        <w:t>5</w:t>
      </w:r>
      <w:r w:rsidR="00901641" w:rsidRPr="00B6296B">
        <w:rPr>
          <w:b/>
          <w:bCs/>
          <w:sz w:val="23"/>
          <w:szCs w:val="23"/>
        </w:rPr>
        <w:t xml:space="preserve">. Vzor smlouvy o uskladňování plynu </w:t>
      </w:r>
    </w:p>
    <w:p w:rsidR="001D1C87" w:rsidRPr="00B6296B" w:rsidRDefault="00901641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>Vzor smlouvy o uskladňování plynu</w:t>
      </w:r>
      <w:r w:rsidR="009B274F" w:rsidRPr="00B6296B">
        <w:rPr>
          <w:sz w:val="23"/>
          <w:szCs w:val="23"/>
        </w:rPr>
        <w:t xml:space="preserve"> je obsažen v Příloze </w:t>
      </w:r>
      <w:proofErr w:type="gramStart"/>
      <w:r w:rsidR="009B274F" w:rsidRPr="00B6296B">
        <w:rPr>
          <w:sz w:val="23"/>
          <w:szCs w:val="23"/>
        </w:rPr>
        <w:t xml:space="preserve">č. </w:t>
      </w:r>
      <w:r w:rsidR="00997CEC" w:rsidRPr="00B6296B">
        <w:rPr>
          <w:sz w:val="23"/>
          <w:szCs w:val="23"/>
        </w:rPr>
        <w:t xml:space="preserve">1 </w:t>
      </w:r>
      <w:r w:rsidR="009B274F" w:rsidRPr="00B6296B">
        <w:rPr>
          <w:sz w:val="23"/>
          <w:szCs w:val="23"/>
        </w:rPr>
        <w:t>Podmínek</w:t>
      </w:r>
      <w:proofErr w:type="gramEnd"/>
      <w:r w:rsidR="009B274F" w:rsidRPr="00B6296B">
        <w:rPr>
          <w:sz w:val="23"/>
          <w:szCs w:val="23"/>
        </w:rPr>
        <w:t xml:space="preserve"> aukce a bude s účastníky aukce uzavřena podle postupu uvedeného v</w:t>
      </w:r>
      <w:r w:rsidR="00AD1DED">
        <w:rPr>
          <w:sz w:val="23"/>
          <w:szCs w:val="23"/>
        </w:rPr>
        <w:t> </w:t>
      </w:r>
      <w:r w:rsidR="009B274F" w:rsidRPr="00B6296B">
        <w:rPr>
          <w:sz w:val="23"/>
          <w:szCs w:val="23"/>
        </w:rPr>
        <w:t>Řádu</w:t>
      </w:r>
      <w:r w:rsidR="00AD1DED">
        <w:rPr>
          <w:sz w:val="23"/>
          <w:szCs w:val="23"/>
        </w:rPr>
        <w:t xml:space="preserve"> provozovatele</w:t>
      </w:r>
      <w:r w:rsidR="009B274F" w:rsidRPr="00B6296B">
        <w:rPr>
          <w:sz w:val="23"/>
          <w:szCs w:val="23"/>
        </w:rPr>
        <w:t xml:space="preserve">. Smlouva </w:t>
      </w:r>
      <w:r w:rsidRPr="00B6296B">
        <w:rPr>
          <w:sz w:val="23"/>
          <w:szCs w:val="23"/>
        </w:rPr>
        <w:t xml:space="preserve">bude </w:t>
      </w:r>
      <w:r w:rsidR="009B274F" w:rsidRPr="00B6296B">
        <w:rPr>
          <w:sz w:val="23"/>
          <w:szCs w:val="23"/>
        </w:rPr>
        <w:t xml:space="preserve">uzavřena </w:t>
      </w:r>
      <w:r w:rsidR="00F8028A" w:rsidRPr="00B6296B">
        <w:rPr>
          <w:sz w:val="23"/>
          <w:szCs w:val="23"/>
        </w:rPr>
        <w:t>s účastníky aukce</w:t>
      </w:r>
      <w:r w:rsidR="009B274F" w:rsidRPr="00B6296B">
        <w:rPr>
          <w:sz w:val="23"/>
          <w:szCs w:val="23"/>
        </w:rPr>
        <w:t xml:space="preserve">, kteří doloží splnění finanční způsobilosti v souladu s Řádem </w:t>
      </w:r>
      <w:r w:rsidR="000F63CD">
        <w:rPr>
          <w:sz w:val="23"/>
          <w:szCs w:val="23"/>
        </w:rPr>
        <w:t xml:space="preserve">provozovatele </w:t>
      </w:r>
      <w:r w:rsidR="009B274F" w:rsidRPr="00B6296B">
        <w:rPr>
          <w:sz w:val="23"/>
          <w:szCs w:val="23"/>
        </w:rPr>
        <w:t xml:space="preserve">(příloha </w:t>
      </w:r>
      <w:r w:rsidR="00260AA1" w:rsidRPr="00B6296B">
        <w:rPr>
          <w:sz w:val="23"/>
          <w:szCs w:val="23"/>
        </w:rPr>
        <w:t>č. 1</w:t>
      </w:r>
      <w:r w:rsidR="000F63CD">
        <w:rPr>
          <w:sz w:val="23"/>
          <w:szCs w:val="23"/>
        </w:rPr>
        <w:t xml:space="preserve"> Řádu provozovatele</w:t>
      </w:r>
      <w:r w:rsidR="00260AA1" w:rsidRPr="00B6296B">
        <w:rPr>
          <w:sz w:val="23"/>
          <w:szCs w:val="23"/>
        </w:rPr>
        <w:t>), a bude</w:t>
      </w:r>
      <w:r w:rsidR="009B274F" w:rsidRPr="00B6296B">
        <w:rPr>
          <w:sz w:val="23"/>
          <w:szCs w:val="23"/>
        </w:rPr>
        <w:t xml:space="preserve"> jim rezervována skladovací kapacita.</w:t>
      </w:r>
    </w:p>
    <w:p w:rsidR="00C05B65" w:rsidRPr="00B6296B" w:rsidRDefault="00C05B65" w:rsidP="00DE617B">
      <w:pPr>
        <w:pStyle w:val="Default"/>
        <w:jc w:val="both"/>
        <w:rPr>
          <w:sz w:val="23"/>
          <w:szCs w:val="23"/>
        </w:rPr>
      </w:pPr>
    </w:p>
    <w:p w:rsidR="00901641" w:rsidRPr="00B6296B" w:rsidRDefault="000603E6" w:rsidP="0077175D">
      <w:pPr>
        <w:pStyle w:val="Default"/>
        <w:spacing w:after="240"/>
        <w:jc w:val="both"/>
        <w:rPr>
          <w:sz w:val="23"/>
          <w:szCs w:val="23"/>
        </w:rPr>
      </w:pPr>
      <w:r w:rsidRPr="00B6296B">
        <w:rPr>
          <w:b/>
          <w:bCs/>
          <w:sz w:val="23"/>
          <w:szCs w:val="23"/>
        </w:rPr>
        <w:t>6</w:t>
      </w:r>
      <w:r w:rsidR="00901641" w:rsidRPr="00B6296B">
        <w:rPr>
          <w:b/>
          <w:bCs/>
          <w:sz w:val="23"/>
          <w:szCs w:val="23"/>
        </w:rPr>
        <w:t xml:space="preserve">. Délka trvání smlouvy o uskladňování plynu. </w:t>
      </w:r>
    </w:p>
    <w:p w:rsidR="00901641" w:rsidRPr="00B6296B" w:rsidRDefault="00901641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>Smlouva o uskladňování plynu pro rezervaci roční sklado</w:t>
      </w:r>
      <w:r w:rsidR="00CA769C" w:rsidRPr="00B6296B">
        <w:rPr>
          <w:sz w:val="23"/>
          <w:szCs w:val="23"/>
        </w:rPr>
        <w:t xml:space="preserve">vací kapacity s pevným </w:t>
      </w:r>
      <w:r w:rsidR="001D1C87" w:rsidRPr="00B6296B">
        <w:rPr>
          <w:sz w:val="23"/>
          <w:szCs w:val="23"/>
        </w:rPr>
        <w:t xml:space="preserve">výkonem </w:t>
      </w:r>
      <w:r w:rsidR="00CA769C" w:rsidRPr="00B6296B">
        <w:rPr>
          <w:sz w:val="23"/>
          <w:szCs w:val="23"/>
        </w:rPr>
        <w:t>b</w:t>
      </w:r>
      <w:r w:rsidRPr="00B6296B">
        <w:rPr>
          <w:sz w:val="23"/>
          <w:szCs w:val="23"/>
        </w:rPr>
        <w:t>ude uzavírána na dobu účinnosti od 1.</w:t>
      </w:r>
      <w:r w:rsidR="00A87B56" w:rsidRPr="00B6296B">
        <w:rPr>
          <w:sz w:val="23"/>
          <w:szCs w:val="23"/>
        </w:rPr>
        <w:t xml:space="preserve"> </w:t>
      </w:r>
      <w:r w:rsidRPr="00B6296B">
        <w:rPr>
          <w:sz w:val="23"/>
          <w:szCs w:val="23"/>
        </w:rPr>
        <w:t>4.</w:t>
      </w:r>
      <w:r w:rsidR="00A87B56" w:rsidRPr="00B6296B">
        <w:rPr>
          <w:sz w:val="23"/>
          <w:szCs w:val="23"/>
        </w:rPr>
        <w:t xml:space="preserve"> </w:t>
      </w:r>
      <w:r w:rsidR="005E6126" w:rsidRPr="00B6296B">
        <w:rPr>
          <w:sz w:val="23"/>
          <w:szCs w:val="23"/>
        </w:rPr>
        <w:t>201</w:t>
      </w:r>
      <w:r w:rsidR="009707F8">
        <w:rPr>
          <w:sz w:val="23"/>
          <w:szCs w:val="23"/>
        </w:rPr>
        <w:t>7</w:t>
      </w:r>
      <w:r w:rsidR="001D1C87" w:rsidRPr="00B6296B">
        <w:rPr>
          <w:sz w:val="23"/>
          <w:szCs w:val="23"/>
        </w:rPr>
        <w:t>,</w:t>
      </w:r>
      <w:r w:rsidR="00872946" w:rsidRPr="00B6296B">
        <w:rPr>
          <w:sz w:val="23"/>
          <w:szCs w:val="23"/>
        </w:rPr>
        <w:t xml:space="preserve"> </w:t>
      </w:r>
      <w:r w:rsidR="001D1C87" w:rsidRPr="00B6296B">
        <w:rPr>
          <w:sz w:val="23"/>
          <w:szCs w:val="23"/>
        </w:rPr>
        <w:t>0</w:t>
      </w:r>
      <w:r w:rsidR="00872946" w:rsidRPr="00B6296B">
        <w:rPr>
          <w:sz w:val="23"/>
          <w:szCs w:val="23"/>
        </w:rPr>
        <w:t>6:00 hod</w:t>
      </w:r>
      <w:r w:rsidR="00CB3589" w:rsidRPr="00B6296B">
        <w:rPr>
          <w:sz w:val="23"/>
          <w:szCs w:val="23"/>
        </w:rPr>
        <w:t>.</w:t>
      </w:r>
      <w:r w:rsidRPr="00B6296B">
        <w:rPr>
          <w:sz w:val="23"/>
          <w:szCs w:val="23"/>
        </w:rPr>
        <w:t xml:space="preserve"> </w:t>
      </w:r>
      <w:r w:rsidR="001D1C87" w:rsidRPr="00B6296B">
        <w:rPr>
          <w:sz w:val="23"/>
          <w:szCs w:val="23"/>
        </w:rPr>
        <w:t>do</w:t>
      </w:r>
      <w:r w:rsidR="00D236AC" w:rsidRPr="00B6296B">
        <w:rPr>
          <w:sz w:val="23"/>
          <w:szCs w:val="23"/>
        </w:rPr>
        <w:t xml:space="preserve"> </w:t>
      </w:r>
      <w:r w:rsidRPr="00B6296B">
        <w:rPr>
          <w:sz w:val="23"/>
          <w:szCs w:val="23"/>
        </w:rPr>
        <w:t>1.</w:t>
      </w:r>
      <w:r w:rsidR="00A87B56" w:rsidRPr="00B6296B">
        <w:rPr>
          <w:sz w:val="23"/>
          <w:szCs w:val="23"/>
        </w:rPr>
        <w:t xml:space="preserve"> </w:t>
      </w:r>
      <w:r w:rsidR="00872946" w:rsidRPr="00B6296B">
        <w:rPr>
          <w:sz w:val="23"/>
          <w:szCs w:val="23"/>
        </w:rPr>
        <w:t>4</w:t>
      </w:r>
      <w:r w:rsidRPr="00B6296B">
        <w:rPr>
          <w:sz w:val="23"/>
          <w:szCs w:val="23"/>
        </w:rPr>
        <w:t>.</w:t>
      </w:r>
      <w:r w:rsidR="00A87B56" w:rsidRPr="00B6296B">
        <w:rPr>
          <w:sz w:val="23"/>
          <w:szCs w:val="23"/>
        </w:rPr>
        <w:t xml:space="preserve"> </w:t>
      </w:r>
      <w:r w:rsidR="005E2CD6">
        <w:rPr>
          <w:sz w:val="23"/>
          <w:szCs w:val="23"/>
        </w:rPr>
        <w:t>2022</w:t>
      </w:r>
      <w:r w:rsidR="001D1C87" w:rsidRPr="00B6296B">
        <w:rPr>
          <w:sz w:val="23"/>
          <w:szCs w:val="23"/>
        </w:rPr>
        <w:t>,</w:t>
      </w:r>
      <w:r w:rsidR="00872946" w:rsidRPr="00B6296B">
        <w:rPr>
          <w:sz w:val="23"/>
          <w:szCs w:val="23"/>
        </w:rPr>
        <w:t xml:space="preserve"> </w:t>
      </w:r>
      <w:r w:rsidR="001D1C87" w:rsidRPr="00B6296B">
        <w:rPr>
          <w:sz w:val="23"/>
          <w:szCs w:val="23"/>
        </w:rPr>
        <w:t>0</w:t>
      </w:r>
      <w:r w:rsidR="00872946" w:rsidRPr="00B6296B">
        <w:rPr>
          <w:sz w:val="23"/>
          <w:szCs w:val="23"/>
        </w:rPr>
        <w:t>6:00 hod</w:t>
      </w:r>
      <w:r w:rsidRPr="00B6296B">
        <w:rPr>
          <w:sz w:val="23"/>
          <w:szCs w:val="23"/>
        </w:rPr>
        <w:t xml:space="preserve">. </w:t>
      </w:r>
    </w:p>
    <w:p w:rsidR="00A87B56" w:rsidRPr="00B6296B" w:rsidRDefault="00A87B56" w:rsidP="00DE617B">
      <w:pPr>
        <w:pStyle w:val="Default"/>
        <w:jc w:val="both"/>
        <w:rPr>
          <w:b/>
          <w:bCs/>
          <w:sz w:val="23"/>
          <w:szCs w:val="23"/>
        </w:rPr>
      </w:pPr>
    </w:p>
    <w:p w:rsidR="00901641" w:rsidRPr="00B6296B" w:rsidRDefault="000603E6" w:rsidP="00DE617B">
      <w:pPr>
        <w:pStyle w:val="Default"/>
        <w:spacing w:after="240"/>
        <w:jc w:val="both"/>
        <w:rPr>
          <w:sz w:val="23"/>
          <w:szCs w:val="23"/>
        </w:rPr>
      </w:pPr>
      <w:r w:rsidRPr="00F73C8D">
        <w:rPr>
          <w:b/>
          <w:bCs/>
          <w:sz w:val="23"/>
          <w:szCs w:val="23"/>
        </w:rPr>
        <w:t>7</w:t>
      </w:r>
      <w:r w:rsidR="00901641" w:rsidRPr="00F73C8D">
        <w:rPr>
          <w:b/>
          <w:bCs/>
          <w:sz w:val="23"/>
          <w:szCs w:val="23"/>
        </w:rPr>
        <w:t xml:space="preserve">. </w:t>
      </w:r>
      <w:r w:rsidR="00901641" w:rsidRPr="00B6296B">
        <w:rPr>
          <w:b/>
          <w:bCs/>
          <w:sz w:val="23"/>
          <w:szCs w:val="23"/>
        </w:rPr>
        <w:t xml:space="preserve">Velikost volné (nabízené) skladovací kapacity </w:t>
      </w:r>
    </w:p>
    <w:p w:rsidR="00C95ADE" w:rsidRDefault="005822E2" w:rsidP="00DE617B">
      <w:pPr>
        <w:pStyle w:val="Default"/>
        <w:jc w:val="both"/>
        <w:rPr>
          <w:sz w:val="23"/>
          <w:szCs w:val="23"/>
        </w:rPr>
      </w:pPr>
      <w:r w:rsidRPr="00B6296B">
        <w:rPr>
          <w:sz w:val="23"/>
          <w:szCs w:val="23"/>
        </w:rPr>
        <w:t xml:space="preserve">Konečná celková </w:t>
      </w:r>
      <w:r w:rsidR="00901641" w:rsidRPr="00B6296B">
        <w:rPr>
          <w:sz w:val="23"/>
          <w:szCs w:val="23"/>
        </w:rPr>
        <w:t>nabízená skladovací kapacita</w:t>
      </w:r>
      <w:r w:rsidR="00A87B56" w:rsidRPr="00B6296B">
        <w:rPr>
          <w:sz w:val="23"/>
          <w:szCs w:val="23"/>
        </w:rPr>
        <w:t>:</w:t>
      </w:r>
      <w:r w:rsidR="00901641" w:rsidRPr="00B6296B">
        <w:rPr>
          <w:sz w:val="23"/>
          <w:szCs w:val="23"/>
        </w:rPr>
        <w:t xml:space="preserve"> </w:t>
      </w:r>
    </w:p>
    <w:p w:rsidR="00C95ADE" w:rsidRDefault="00C95ADE" w:rsidP="00DE617B">
      <w:pPr>
        <w:pStyle w:val="Default"/>
        <w:jc w:val="both"/>
        <w:rPr>
          <w:sz w:val="23"/>
          <w:szCs w:val="23"/>
        </w:rPr>
      </w:pPr>
    </w:p>
    <w:p w:rsidR="00901641" w:rsidRPr="00B6296B" w:rsidRDefault="009707F8" w:rsidP="00DE617B">
      <w:pPr>
        <w:pStyle w:val="Default"/>
        <w:numPr>
          <w:ilvl w:val="0"/>
          <w:numId w:val="3"/>
        </w:numPr>
        <w:spacing w:after="142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Celková nabízená skladovací kapacita</w:t>
      </w:r>
      <w:r w:rsidR="00CB3589" w:rsidRPr="00B6296B">
        <w:rPr>
          <w:sz w:val="23"/>
          <w:szCs w:val="23"/>
        </w:rPr>
        <w:t>:</w:t>
      </w:r>
      <w:r w:rsidR="00901641" w:rsidRPr="00B6296B">
        <w:rPr>
          <w:sz w:val="23"/>
          <w:szCs w:val="23"/>
        </w:rPr>
        <w:t xml:space="preserve"> </w:t>
      </w:r>
      <w:r>
        <w:rPr>
          <w:sz w:val="23"/>
          <w:szCs w:val="23"/>
        </w:rPr>
        <w:t>1</w:t>
      </w:r>
      <w:r w:rsidR="005E2CD6">
        <w:rPr>
          <w:sz w:val="23"/>
          <w:szCs w:val="23"/>
        </w:rPr>
        <w:t xml:space="preserve"> 010 </w:t>
      </w:r>
      <w:r w:rsidR="00666ABB">
        <w:rPr>
          <w:sz w:val="23"/>
          <w:szCs w:val="23"/>
        </w:rPr>
        <w:t>000 </w:t>
      </w:r>
      <w:r>
        <w:rPr>
          <w:sz w:val="23"/>
          <w:szCs w:val="23"/>
        </w:rPr>
        <w:t xml:space="preserve"> </w:t>
      </w:r>
      <w:proofErr w:type="spellStart"/>
      <w:r w:rsidR="00092A75">
        <w:rPr>
          <w:sz w:val="23"/>
          <w:szCs w:val="23"/>
        </w:rPr>
        <w:t>MWh</w:t>
      </w:r>
      <w:proofErr w:type="spellEnd"/>
    </w:p>
    <w:p w:rsidR="00901641" w:rsidRPr="00B6296B" w:rsidRDefault="003B016C" w:rsidP="00DE617B">
      <w:pPr>
        <w:pStyle w:val="Default"/>
        <w:numPr>
          <w:ilvl w:val="0"/>
          <w:numId w:val="3"/>
        </w:numPr>
        <w:spacing w:after="142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Vtláčecí</w:t>
      </w:r>
      <w:proofErr w:type="spellEnd"/>
      <w:r>
        <w:rPr>
          <w:sz w:val="23"/>
          <w:szCs w:val="23"/>
        </w:rPr>
        <w:t xml:space="preserve"> výkon: </w:t>
      </w:r>
      <w:r w:rsidR="002764AD">
        <w:rPr>
          <w:sz w:val="23"/>
          <w:szCs w:val="23"/>
        </w:rPr>
        <w:t xml:space="preserve">12 000  </w:t>
      </w:r>
      <w:proofErr w:type="spellStart"/>
      <w:r w:rsidR="002764AD">
        <w:rPr>
          <w:sz w:val="23"/>
          <w:szCs w:val="23"/>
        </w:rPr>
        <w:t>MWh</w:t>
      </w:r>
      <w:proofErr w:type="spellEnd"/>
      <w:r w:rsidR="002764AD">
        <w:rPr>
          <w:sz w:val="23"/>
          <w:szCs w:val="23"/>
        </w:rPr>
        <w:t>/den</w:t>
      </w:r>
      <w:r w:rsidR="002764AD" w:rsidRPr="009707F8">
        <w:rPr>
          <w:sz w:val="23"/>
          <w:szCs w:val="23"/>
        </w:rPr>
        <w:t xml:space="preserve"> </w:t>
      </w:r>
      <w:r w:rsidR="002764AD">
        <w:rPr>
          <w:sz w:val="23"/>
          <w:szCs w:val="23"/>
        </w:rPr>
        <w:t xml:space="preserve"> </w:t>
      </w:r>
    </w:p>
    <w:p w:rsidR="00901641" w:rsidRPr="00B6296B" w:rsidRDefault="003B016C" w:rsidP="00DE617B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Těžební výkon: </w:t>
      </w:r>
      <w:r w:rsidR="002764AD">
        <w:rPr>
          <w:sz w:val="23"/>
          <w:szCs w:val="23"/>
        </w:rPr>
        <w:t xml:space="preserve">20 000  </w:t>
      </w:r>
      <w:proofErr w:type="spellStart"/>
      <w:r w:rsidR="002764AD">
        <w:rPr>
          <w:sz w:val="23"/>
          <w:szCs w:val="23"/>
        </w:rPr>
        <w:t>MWh</w:t>
      </w:r>
      <w:proofErr w:type="spellEnd"/>
      <w:r w:rsidR="002764AD">
        <w:rPr>
          <w:sz w:val="23"/>
          <w:szCs w:val="23"/>
        </w:rPr>
        <w:t>/den</w:t>
      </w:r>
      <w:r w:rsidR="002764AD" w:rsidRPr="009707F8">
        <w:rPr>
          <w:sz w:val="23"/>
          <w:szCs w:val="23"/>
        </w:rPr>
        <w:t xml:space="preserve"> </w:t>
      </w:r>
      <w:r w:rsidR="002764AD">
        <w:rPr>
          <w:sz w:val="23"/>
          <w:szCs w:val="23"/>
        </w:rPr>
        <w:t xml:space="preserve"> </w:t>
      </w:r>
    </w:p>
    <w:p w:rsidR="00092A75" w:rsidRDefault="00092A75" w:rsidP="00DE617B">
      <w:pPr>
        <w:pStyle w:val="Default"/>
        <w:jc w:val="both"/>
        <w:rPr>
          <w:sz w:val="23"/>
          <w:szCs w:val="23"/>
        </w:rPr>
      </w:pPr>
    </w:p>
    <w:p w:rsidR="00143FC4" w:rsidRPr="00B6296B" w:rsidRDefault="00092A75" w:rsidP="00DE617B">
      <w:pPr>
        <w:pStyle w:val="Default"/>
        <w:jc w:val="both"/>
        <w:rPr>
          <w:sz w:val="23"/>
          <w:szCs w:val="23"/>
        </w:rPr>
      </w:pPr>
      <w:r w:rsidRPr="003725C9">
        <w:rPr>
          <w:sz w:val="23"/>
          <w:szCs w:val="23"/>
        </w:rPr>
        <w:t>Průběh těžebního a vláčecího výkonu závisí na provozním objemu (</w:t>
      </w:r>
      <w:proofErr w:type="spellStart"/>
      <w:r w:rsidRPr="003725C9">
        <w:rPr>
          <w:sz w:val="23"/>
          <w:szCs w:val="23"/>
        </w:rPr>
        <w:t>vtláčecí</w:t>
      </w:r>
      <w:proofErr w:type="spellEnd"/>
      <w:r w:rsidRPr="003725C9">
        <w:rPr>
          <w:sz w:val="23"/>
          <w:szCs w:val="23"/>
        </w:rPr>
        <w:t xml:space="preserve"> a těžební křivka) a je uveden v Příloze č. 1 Vzoru sm</w:t>
      </w:r>
      <w:bookmarkStart w:id="0" w:name="_GoBack"/>
      <w:bookmarkEnd w:id="0"/>
      <w:r w:rsidRPr="003725C9">
        <w:rPr>
          <w:sz w:val="23"/>
          <w:szCs w:val="23"/>
        </w:rPr>
        <w:t xml:space="preserve">louvy o uskladňování plynu (viz bod č. </w:t>
      </w:r>
      <w:r>
        <w:rPr>
          <w:sz w:val="23"/>
          <w:szCs w:val="23"/>
        </w:rPr>
        <w:t>5</w:t>
      </w:r>
      <w:r w:rsidRPr="003725C9">
        <w:rPr>
          <w:sz w:val="23"/>
          <w:szCs w:val="23"/>
        </w:rPr>
        <w:t xml:space="preserve"> Podmínek aukce). Poměr (velikost) maximálního těžebního a </w:t>
      </w:r>
      <w:proofErr w:type="spellStart"/>
      <w:r w:rsidRPr="003725C9">
        <w:rPr>
          <w:sz w:val="23"/>
          <w:szCs w:val="23"/>
        </w:rPr>
        <w:t>vtláčecího</w:t>
      </w:r>
      <w:proofErr w:type="spellEnd"/>
      <w:r w:rsidRPr="003725C9">
        <w:rPr>
          <w:sz w:val="23"/>
          <w:szCs w:val="23"/>
        </w:rPr>
        <w:t xml:space="preserve"> výkonu k rezervované </w:t>
      </w:r>
      <w:r w:rsidR="00E80758">
        <w:rPr>
          <w:sz w:val="23"/>
          <w:szCs w:val="23"/>
        </w:rPr>
        <w:t xml:space="preserve">skladovací kapacitě </w:t>
      </w:r>
      <w:r w:rsidRPr="003725C9">
        <w:rPr>
          <w:sz w:val="23"/>
          <w:szCs w:val="23"/>
        </w:rPr>
        <w:t xml:space="preserve">(s ohledem na výsledek aukce) bude stanoven pro žadatele ve </w:t>
      </w:r>
      <w:r w:rsidR="00E80758">
        <w:rPr>
          <w:sz w:val="23"/>
          <w:szCs w:val="23"/>
        </w:rPr>
        <w:t xml:space="preserve">stejném poměru, jako je celková skladovací kapacita </w:t>
      </w:r>
      <w:r w:rsidRPr="003725C9">
        <w:rPr>
          <w:sz w:val="23"/>
          <w:szCs w:val="23"/>
        </w:rPr>
        <w:t>k celkovému maximálnímu</w:t>
      </w:r>
      <w:r w:rsidR="00E80758">
        <w:rPr>
          <w:sz w:val="23"/>
          <w:szCs w:val="23"/>
        </w:rPr>
        <w:t xml:space="preserve"> těžebnímu a </w:t>
      </w:r>
      <w:proofErr w:type="spellStart"/>
      <w:r w:rsidR="00E80758">
        <w:rPr>
          <w:sz w:val="23"/>
          <w:szCs w:val="23"/>
        </w:rPr>
        <w:t>vtláčecímu</w:t>
      </w:r>
      <w:proofErr w:type="spellEnd"/>
      <w:r w:rsidR="00E80758">
        <w:rPr>
          <w:sz w:val="23"/>
          <w:szCs w:val="23"/>
        </w:rPr>
        <w:t xml:space="preserve"> výkonu.</w:t>
      </w:r>
      <w:r w:rsidR="0077175D">
        <w:rPr>
          <w:sz w:val="23"/>
          <w:szCs w:val="23"/>
        </w:rPr>
        <w:t xml:space="preserve"> </w:t>
      </w:r>
      <w:r w:rsidR="00A77E0A" w:rsidRPr="00B6296B">
        <w:rPr>
          <w:sz w:val="23"/>
          <w:szCs w:val="23"/>
        </w:rPr>
        <w:t xml:space="preserve">Ukladatel je oprávněn využívat po dobu poskytnutí skladovací kapacity </w:t>
      </w:r>
      <w:proofErr w:type="spellStart"/>
      <w:r w:rsidR="00A77E0A" w:rsidRPr="00B6296B">
        <w:rPr>
          <w:sz w:val="23"/>
          <w:szCs w:val="23"/>
        </w:rPr>
        <w:t>vtláčecí</w:t>
      </w:r>
      <w:proofErr w:type="spellEnd"/>
      <w:r w:rsidR="00A77E0A" w:rsidRPr="00B6296B">
        <w:rPr>
          <w:sz w:val="23"/>
          <w:szCs w:val="23"/>
        </w:rPr>
        <w:t xml:space="preserve"> a těžební </w:t>
      </w:r>
      <w:r w:rsidR="00772103" w:rsidRPr="00B6296B">
        <w:rPr>
          <w:sz w:val="23"/>
          <w:szCs w:val="23"/>
        </w:rPr>
        <w:t>výkony</w:t>
      </w:r>
      <w:r w:rsidR="00C05B65" w:rsidRPr="00B6296B">
        <w:rPr>
          <w:sz w:val="23"/>
          <w:szCs w:val="23"/>
        </w:rPr>
        <w:t xml:space="preserve"> již přidělené, nebo dodatečně získané</w:t>
      </w:r>
      <w:r w:rsidR="00772103" w:rsidRPr="00B6296B">
        <w:rPr>
          <w:sz w:val="23"/>
          <w:szCs w:val="23"/>
        </w:rPr>
        <w:t>.</w:t>
      </w:r>
    </w:p>
    <w:p w:rsidR="00697208" w:rsidRDefault="00697208" w:rsidP="00DE617B">
      <w:pPr>
        <w:pStyle w:val="Default"/>
        <w:jc w:val="both"/>
        <w:rPr>
          <w:b/>
          <w:bCs/>
          <w:sz w:val="23"/>
          <w:szCs w:val="23"/>
        </w:rPr>
      </w:pPr>
    </w:p>
    <w:p w:rsidR="00901641" w:rsidRPr="00B6296B" w:rsidRDefault="000603E6" w:rsidP="00DE617B">
      <w:pPr>
        <w:pStyle w:val="Default"/>
        <w:spacing w:after="240"/>
        <w:jc w:val="both"/>
        <w:rPr>
          <w:sz w:val="23"/>
          <w:szCs w:val="23"/>
        </w:rPr>
      </w:pPr>
      <w:r w:rsidRPr="00B6296B">
        <w:rPr>
          <w:b/>
          <w:bCs/>
          <w:sz w:val="23"/>
          <w:szCs w:val="23"/>
        </w:rPr>
        <w:t>8</w:t>
      </w:r>
      <w:r w:rsidR="00901641" w:rsidRPr="00B6296B">
        <w:rPr>
          <w:b/>
          <w:bCs/>
          <w:sz w:val="23"/>
          <w:szCs w:val="23"/>
        </w:rPr>
        <w:t xml:space="preserve">. Velikost navýšení ceny mezi aukčními koly </w:t>
      </w:r>
    </w:p>
    <w:p w:rsidR="00FD7685" w:rsidRDefault="00901641" w:rsidP="00DE617B">
      <w:pPr>
        <w:jc w:val="both"/>
        <w:rPr>
          <w:sz w:val="23"/>
          <w:szCs w:val="23"/>
        </w:rPr>
      </w:pPr>
      <w:r w:rsidRPr="00B6296B">
        <w:rPr>
          <w:sz w:val="23"/>
          <w:szCs w:val="23"/>
        </w:rPr>
        <w:t xml:space="preserve">V průběhu celé aukce bude mezi aukčními koly velikost navýšení ceny za </w:t>
      </w:r>
      <w:r w:rsidR="00C8327E" w:rsidRPr="00F73C8D">
        <w:rPr>
          <w:sz w:val="23"/>
          <w:szCs w:val="23"/>
        </w:rPr>
        <w:t xml:space="preserve">1 </w:t>
      </w:r>
      <w:proofErr w:type="spellStart"/>
      <w:r w:rsidR="00C8327E" w:rsidRPr="00F73C8D">
        <w:rPr>
          <w:sz w:val="23"/>
          <w:szCs w:val="23"/>
        </w:rPr>
        <w:t>MWh</w:t>
      </w:r>
      <w:proofErr w:type="spellEnd"/>
      <w:r w:rsidR="00C8327E">
        <w:rPr>
          <w:sz w:val="23"/>
          <w:szCs w:val="23"/>
        </w:rPr>
        <w:t xml:space="preserve"> skladovací kapacity rovna</w:t>
      </w:r>
      <w:r w:rsidRPr="00B6296B">
        <w:rPr>
          <w:sz w:val="23"/>
          <w:szCs w:val="23"/>
        </w:rPr>
        <w:t xml:space="preserve"> </w:t>
      </w:r>
      <w:r w:rsidR="00C8327E">
        <w:rPr>
          <w:sz w:val="23"/>
          <w:szCs w:val="23"/>
        </w:rPr>
        <w:t xml:space="preserve">+ </w:t>
      </w:r>
      <w:r w:rsidR="002804A3">
        <w:rPr>
          <w:sz w:val="23"/>
          <w:szCs w:val="23"/>
        </w:rPr>
        <w:t>1</w:t>
      </w:r>
      <w:r w:rsidRPr="00B6296B">
        <w:rPr>
          <w:sz w:val="23"/>
          <w:szCs w:val="23"/>
        </w:rPr>
        <w:t xml:space="preserve"> Kč</w:t>
      </w:r>
      <w:r w:rsidR="003E25DE" w:rsidRPr="00B6296B">
        <w:rPr>
          <w:sz w:val="23"/>
          <w:szCs w:val="23"/>
        </w:rPr>
        <w:t>.</w:t>
      </w:r>
    </w:p>
    <w:p w:rsidR="00C8327E" w:rsidRPr="00B6296B" w:rsidRDefault="00C8327E" w:rsidP="00DE617B">
      <w:pPr>
        <w:jc w:val="both"/>
        <w:rPr>
          <w:sz w:val="23"/>
          <w:szCs w:val="23"/>
        </w:rPr>
      </w:pPr>
      <w:r w:rsidRPr="00567B83">
        <w:rPr>
          <w:sz w:val="23"/>
          <w:szCs w:val="23"/>
        </w:rPr>
        <w:t>S ohledem na stanovení koeficientu K (viz bod 1 Podmínek aukce)</w:t>
      </w:r>
      <w:r w:rsidR="00C95ADE" w:rsidRPr="00567B83">
        <w:rPr>
          <w:sz w:val="23"/>
          <w:szCs w:val="23"/>
        </w:rPr>
        <w:t xml:space="preserve"> jako záporné počáteční hodnoty a v souladu s principem stoupající aukce, bude v jednotlivých kolech docházet postupně ke zvyšování hodnoty koeficientu</w:t>
      </w:r>
      <w:r w:rsidR="00567B83" w:rsidRPr="00567B83">
        <w:rPr>
          <w:sz w:val="23"/>
          <w:szCs w:val="23"/>
        </w:rPr>
        <w:t xml:space="preserve"> o výše uvedený krok, čímž dojde v jednotlivých kolech aukce k postupnému navyšování výsledné ceny skladování</w:t>
      </w:r>
      <w:r w:rsidR="00C95ADE">
        <w:rPr>
          <w:sz w:val="23"/>
          <w:szCs w:val="23"/>
        </w:rPr>
        <w:t xml:space="preserve">. </w:t>
      </w:r>
    </w:p>
    <w:p w:rsidR="00621BA8" w:rsidRPr="00B6296B" w:rsidRDefault="00621BA8" w:rsidP="00DE617B">
      <w:pPr>
        <w:jc w:val="both"/>
        <w:rPr>
          <w:b/>
          <w:sz w:val="23"/>
          <w:szCs w:val="23"/>
        </w:rPr>
      </w:pPr>
      <w:r w:rsidRPr="00B6296B">
        <w:rPr>
          <w:b/>
          <w:sz w:val="23"/>
          <w:szCs w:val="23"/>
        </w:rPr>
        <w:t xml:space="preserve">9. </w:t>
      </w:r>
      <w:r w:rsidR="00B42616" w:rsidRPr="00B6296B">
        <w:rPr>
          <w:b/>
          <w:sz w:val="23"/>
          <w:szCs w:val="23"/>
        </w:rPr>
        <w:t>Pozice v</w:t>
      </w:r>
      <w:r w:rsidRPr="00B6296B">
        <w:rPr>
          <w:b/>
          <w:sz w:val="23"/>
          <w:szCs w:val="23"/>
        </w:rPr>
        <w:t>ertikálně integrovan</w:t>
      </w:r>
      <w:r w:rsidR="00B42616" w:rsidRPr="00B6296B">
        <w:rPr>
          <w:b/>
          <w:sz w:val="23"/>
          <w:szCs w:val="23"/>
        </w:rPr>
        <w:t>ého</w:t>
      </w:r>
      <w:r w:rsidRPr="00B6296B">
        <w:rPr>
          <w:b/>
          <w:sz w:val="23"/>
          <w:szCs w:val="23"/>
        </w:rPr>
        <w:t xml:space="preserve"> plynárensk</w:t>
      </w:r>
      <w:r w:rsidR="00B42616" w:rsidRPr="00B6296B">
        <w:rPr>
          <w:b/>
          <w:sz w:val="23"/>
          <w:szCs w:val="23"/>
        </w:rPr>
        <w:t>ého</w:t>
      </w:r>
      <w:r w:rsidRPr="00B6296B">
        <w:rPr>
          <w:b/>
          <w:sz w:val="23"/>
          <w:szCs w:val="23"/>
        </w:rPr>
        <w:t xml:space="preserve"> podnikatel</w:t>
      </w:r>
      <w:r w:rsidR="00B42616" w:rsidRPr="00B6296B">
        <w:rPr>
          <w:b/>
          <w:sz w:val="23"/>
          <w:szCs w:val="23"/>
        </w:rPr>
        <w:t>e</w:t>
      </w:r>
    </w:p>
    <w:p w:rsidR="00B42616" w:rsidRPr="00C8327E" w:rsidRDefault="00C05B65" w:rsidP="00DE617B">
      <w:pPr>
        <w:jc w:val="both"/>
        <w:rPr>
          <w:sz w:val="23"/>
          <w:szCs w:val="23"/>
        </w:rPr>
      </w:pPr>
      <w:r w:rsidRPr="00C8327E">
        <w:rPr>
          <w:sz w:val="23"/>
          <w:szCs w:val="23"/>
        </w:rPr>
        <w:t>Na základě stávajících smluvních vztahů provozovatel zásobníku plynu prohlašuje</w:t>
      </w:r>
      <w:r w:rsidR="0077175D">
        <w:rPr>
          <w:sz w:val="23"/>
          <w:szCs w:val="23"/>
        </w:rPr>
        <w:t>, že</w:t>
      </w:r>
      <w:r w:rsidRPr="00C8327E">
        <w:rPr>
          <w:sz w:val="23"/>
          <w:szCs w:val="23"/>
        </w:rPr>
        <w:t xml:space="preserve"> ke dni uv</w:t>
      </w:r>
      <w:r w:rsidR="0077175D">
        <w:rPr>
          <w:sz w:val="23"/>
          <w:szCs w:val="23"/>
        </w:rPr>
        <w:t xml:space="preserve">eřejnění těchto Podmínek aukce neeviduje </w:t>
      </w:r>
      <w:r w:rsidRPr="00C8327E">
        <w:rPr>
          <w:sz w:val="23"/>
          <w:szCs w:val="23"/>
        </w:rPr>
        <w:t>ve smyslu § 51 odst. 4 a 5 Pravidel trhu k prvnímu dni skladovacího roku, na který se vyhlašuje tato Aukce</w:t>
      </w:r>
      <w:r w:rsidR="00C8327E" w:rsidRPr="00C8327E">
        <w:rPr>
          <w:sz w:val="23"/>
          <w:szCs w:val="23"/>
        </w:rPr>
        <w:t xml:space="preserve"> (tj. 1. 4. 2017)</w:t>
      </w:r>
      <w:r w:rsidRPr="00C8327E">
        <w:rPr>
          <w:sz w:val="23"/>
          <w:szCs w:val="23"/>
        </w:rPr>
        <w:t>, žádného dodavatele plynu, který tvoří s provozovatelem zásobníku plynu koncern nebo je součástí téhož koncernu nebo jiného podnikatelského seskupení, a sám nebo ve spojení s jinými dodavateli plynu, kteří tvoří s provozovatelem zásobníku plynu koncern nebo jsou součástí téhož koncernu nebo jiného podnikatelského seskupení</w:t>
      </w:r>
      <w:r w:rsidR="00B6296B" w:rsidRPr="00C8327E">
        <w:rPr>
          <w:sz w:val="23"/>
          <w:szCs w:val="23"/>
        </w:rPr>
        <w:t xml:space="preserve">, by měl </w:t>
      </w:r>
      <w:r w:rsidRPr="00C8327E">
        <w:rPr>
          <w:sz w:val="23"/>
          <w:szCs w:val="23"/>
        </w:rPr>
        <w:t>u provozovatele zásobníku plynu rezervovánu skladovací kapacitu ve výši alespoň 80 % kapacity jím provozovaného virtuálního zásobníku plynu</w:t>
      </w:r>
      <w:r w:rsidR="00B42616" w:rsidRPr="00C8327E">
        <w:rPr>
          <w:sz w:val="23"/>
          <w:szCs w:val="23"/>
        </w:rPr>
        <w:t>.</w:t>
      </w:r>
    </w:p>
    <w:p w:rsidR="00B9525C" w:rsidRPr="00B6296B" w:rsidRDefault="00621BA8" w:rsidP="00DE617B">
      <w:pPr>
        <w:pStyle w:val="Default"/>
        <w:spacing w:after="240"/>
        <w:jc w:val="both"/>
        <w:rPr>
          <w:sz w:val="23"/>
          <w:szCs w:val="23"/>
        </w:rPr>
      </w:pPr>
      <w:r w:rsidRPr="00B6296B">
        <w:rPr>
          <w:b/>
          <w:bCs/>
          <w:sz w:val="23"/>
          <w:szCs w:val="23"/>
        </w:rPr>
        <w:t>10</w:t>
      </w:r>
      <w:r w:rsidR="00B9525C" w:rsidRPr="00B6296B">
        <w:rPr>
          <w:b/>
          <w:bCs/>
          <w:sz w:val="23"/>
          <w:szCs w:val="23"/>
        </w:rPr>
        <w:t xml:space="preserve">. Doba rezervace skladovací kapacity </w:t>
      </w:r>
    </w:p>
    <w:p w:rsidR="00B9525C" w:rsidRPr="00B6296B" w:rsidRDefault="00B9525C" w:rsidP="00DE617B">
      <w:pPr>
        <w:jc w:val="both"/>
        <w:rPr>
          <w:sz w:val="23"/>
          <w:szCs w:val="23"/>
        </w:rPr>
      </w:pPr>
      <w:r w:rsidRPr="00B6296B">
        <w:rPr>
          <w:sz w:val="23"/>
          <w:szCs w:val="23"/>
        </w:rPr>
        <w:t xml:space="preserve">Maximální a zároveň minimální doba rezervace skladovací kapacity je </w:t>
      </w:r>
      <w:r w:rsidR="00C042E3">
        <w:rPr>
          <w:sz w:val="23"/>
          <w:szCs w:val="23"/>
        </w:rPr>
        <w:t>5</w:t>
      </w:r>
      <w:r w:rsidR="00092A75" w:rsidRPr="00B6296B">
        <w:rPr>
          <w:sz w:val="23"/>
          <w:szCs w:val="23"/>
        </w:rPr>
        <w:t xml:space="preserve"> </w:t>
      </w:r>
      <w:r w:rsidR="00C042E3">
        <w:rPr>
          <w:sz w:val="23"/>
          <w:szCs w:val="23"/>
        </w:rPr>
        <w:t>plynárenských let</w:t>
      </w:r>
      <w:r w:rsidR="0077175D">
        <w:rPr>
          <w:sz w:val="23"/>
          <w:szCs w:val="23"/>
        </w:rPr>
        <w:t>.</w:t>
      </w:r>
    </w:p>
    <w:p w:rsidR="00901641" w:rsidRPr="00B6296B" w:rsidRDefault="00901641" w:rsidP="00DE617B">
      <w:pPr>
        <w:pStyle w:val="Default"/>
        <w:spacing w:after="240"/>
        <w:jc w:val="both"/>
        <w:rPr>
          <w:b/>
          <w:bCs/>
          <w:sz w:val="23"/>
          <w:szCs w:val="23"/>
        </w:rPr>
      </w:pPr>
      <w:r w:rsidRPr="00B6296B">
        <w:rPr>
          <w:b/>
          <w:bCs/>
          <w:sz w:val="23"/>
          <w:szCs w:val="23"/>
        </w:rPr>
        <w:t>1</w:t>
      </w:r>
      <w:r w:rsidR="00621BA8" w:rsidRPr="00B6296B">
        <w:rPr>
          <w:b/>
          <w:bCs/>
          <w:sz w:val="23"/>
          <w:szCs w:val="23"/>
        </w:rPr>
        <w:t>1</w:t>
      </w:r>
      <w:r w:rsidRPr="00B6296B">
        <w:rPr>
          <w:b/>
          <w:bCs/>
          <w:sz w:val="23"/>
          <w:szCs w:val="23"/>
        </w:rPr>
        <w:t xml:space="preserve">. Časový harmonogram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4527"/>
      </w:tblGrid>
      <w:tr w:rsidR="00237DC4" w:rsidRPr="00B6296B" w:rsidTr="0077175D">
        <w:tc>
          <w:tcPr>
            <w:tcW w:w="4498" w:type="dxa"/>
          </w:tcPr>
          <w:p w:rsidR="00237DC4" w:rsidRPr="00B6296B" w:rsidRDefault="00237DC4" w:rsidP="0077175D">
            <w:pPr>
              <w:pStyle w:val="Default"/>
              <w:rPr>
                <w:i/>
                <w:sz w:val="23"/>
                <w:szCs w:val="23"/>
              </w:rPr>
            </w:pPr>
            <w:r w:rsidRPr="00B6296B">
              <w:rPr>
                <w:bCs/>
                <w:i/>
                <w:sz w:val="23"/>
                <w:szCs w:val="23"/>
              </w:rPr>
              <w:t xml:space="preserve">do </w:t>
            </w:r>
            <w:r w:rsidR="00C042E3">
              <w:rPr>
                <w:bCs/>
                <w:i/>
                <w:sz w:val="23"/>
                <w:szCs w:val="23"/>
              </w:rPr>
              <w:t>2</w:t>
            </w:r>
            <w:r w:rsidR="00C95ADE">
              <w:rPr>
                <w:bCs/>
                <w:i/>
                <w:sz w:val="23"/>
                <w:szCs w:val="23"/>
              </w:rPr>
              <w:t>3</w:t>
            </w:r>
            <w:r w:rsidRPr="00B6296B">
              <w:rPr>
                <w:bCs/>
                <w:i/>
                <w:sz w:val="23"/>
                <w:szCs w:val="23"/>
              </w:rPr>
              <w:t xml:space="preserve">. </w:t>
            </w:r>
            <w:r w:rsidR="00C95ADE">
              <w:rPr>
                <w:bCs/>
                <w:i/>
                <w:sz w:val="23"/>
                <w:szCs w:val="23"/>
              </w:rPr>
              <w:t>11.</w:t>
            </w:r>
            <w:r w:rsidRPr="00B6296B">
              <w:rPr>
                <w:bCs/>
                <w:i/>
                <w:sz w:val="23"/>
                <w:szCs w:val="23"/>
              </w:rPr>
              <w:t xml:space="preserve"> 201</w:t>
            </w:r>
            <w:r w:rsidR="00FE5DA5" w:rsidRPr="00B6296B">
              <w:rPr>
                <w:bCs/>
                <w:i/>
                <w:sz w:val="23"/>
                <w:szCs w:val="23"/>
              </w:rPr>
              <w:t>6</w:t>
            </w:r>
            <w:r w:rsidRPr="00B6296B">
              <w:rPr>
                <w:bCs/>
                <w:i/>
                <w:sz w:val="23"/>
                <w:szCs w:val="23"/>
              </w:rPr>
              <w:t>, 16:00 hod.</w:t>
            </w:r>
          </w:p>
        </w:tc>
        <w:tc>
          <w:tcPr>
            <w:tcW w:w="4606" w:type="dxa"/>
          </w:tcPr>
          <w:p w:rsidR="00237DC4" w:rsidRPr="00B6296B" w:rsidRDefault="00237DC4" w:rsidP="00DE617B">
            <w:pPr>
              <w:pStyle w:val="Default"/>
              <w:jc w:val="both"/>
              <w:rPr>
                <w:sz w:val="23"/>
                <w:szCs w:val="23"/>
              </w:rPr>
            </w:pPr>
            <w:r w:rsidRPr="00B6296B">
              <w:rPr>
                <w:sz w:val="23"/>
                <w:szCs w:val="23"/>
              </w:rPr>
              <w:t>Registrace žadatelů pro účast v</w:t>
            </w:r>
            <w:r w:rsidR="0077175D">
              <w:rPr>
                <w:sz w:val="23"/>
                <w:szCs w:val="23"/>
              </w:rPr>
              <w:t> </w:t>
            </w:r>
            <w:r w:rsidRPr="00B6296B">
              <w:rPr>
                <w:sz w:val="23"/>
                <w:szCs w:val="23"/>
              </w:rPr>
              <w:t>Aukci</w:t>
            </w:r>
          </w:p>
        </w:tc>
      </w:tr>
      <w:tr w:rsidR="00237DC4" w:rsidRPr="00B6296B" w:rsidTr="0077175D">
        <w:tc>
          <w:tcPr>
            <w:tcW w:w="4498" w:type="dxa"/>
          </w:tcPr>
          <w:p w:rsidR="00237DC4" w:rsidRPr="00B6296B" w:rsidRDefault="006F062C" w:rsidP="00C042E3">
            <w:pPr>
              <w:pStyle w:val="Default"/>
              <w:rPr>
                <w:i/>
                <w:sz w:val="23"/>
                <w:szCs w:val="23"/>
              </w:rPr>
            </w:pPr>
            <w:r w:rsidRPr="00B6296B">
              <w:rPr>
                <w:bCs/>
                <w:i/>
                <w:sz w:val="23"/>
                <w:szCs w:val="23"/>
              </w:rPr>
              <w:t xml:space="preserve">do </w:t>
            </w:r>
            <w:r w:rsidR="00C042E3">
              <w:rPr>
                <w:bCs/>
                <w:i/>
                <w:sz w:val="23"/>
                <w:szCs w:val="23"/>
              </w:rPr>
              <w:t>25</w:t>
            </w:r>
            <w:r w:rsidR="00237DC4" w:rsidRPr="00B6296B">
              <w:rPr>
                <w:bCs/>
                <w:i/>
                <w:sz w:val="23"/>
                <w:szCs w:val="23"/>
              </w:rPr>
              <w:t xml:space="preserve">. </w:t>
            </w:r>
            <w:r w:rsidR="00DE617B">
              <w:rPr>
                <w:bCs/>
                <w:i/>
                <w:sz w:val="23"/>
                <w:szCs w:val="23"/>
              </w:rPr>
              <w:t>11</w:t>
            </w:r>
            <w:r w:rsidR="00237DC4" w:rsidRPr="00B6296B">
              <w:rPr>
                <w:bCs/>
                <w:i/>
                <w:sz w:val="23"/>
                <w:szCs w:val="23"/>
              </w:rPr>
              <w:t>. 201</w:t>
            </w:r>
            <w:r w:rsidR="00FE5DA5" w:rsidRPr="00B6296B">
              <w:rPr>
                <w:bCs/>
                <w:i/>
                <w:sz w:val="23"/>
                <w:szCs w:val="23"/>
              </w:rPr>
              <w:t>6</w:t>
            </w:r>
            <w:r w:rsidR="00237DC4" w:rsidRPr="00B6296B">
              <w:rPr>
                <w:bCs/>
                <w:i/>
                <w:sz w:val="23"/>
                <w:szCs w:val="23"/>
              </w:rPr>
              <w:t xml:space="preserve">, </w:t>
            </w:r>
            <w:r w:rsidR="00DE617B">
              <w:rPr>
                <w:bCs/>
                <w:i/>
                <w:sz w:val="23"/>
                <w:szCs w:val="23"/>
              </w:rPr>
              <w:t>00</w:t>
            </w:r>
            <w:r w:rsidR="00237DC4" w:rsidRPr="00B6296B">
              <w:rPr>
                <w:bCs/>
                <w:i/>
                <w:sz w:val="23"/>
                <w:szCs w:val="23"/>
              </w:rPr>
              <w:t>:00 hod.</w:t>
            </w:r>
          </w:p>
        </w:tc>
        <w:tc>
          <w:tcPr>
            <w:tcW w:w="4606" w:type="dxa"/>
          </w:tcPr>
          <w:p w:rsidR="00237DC4" w:rsidRPr="00B6296B" w:rsidRDefault="00C05B65" w:rsidP="00DE617B">
            <w:pPr>
              <w:pStyle w:val="Default"/>
              <w:jc w:val="both"/>
              <w:rPr>
                <w:sz w:val="23"/>
                <w:szCs w:val="23"/>
              </w:rPr>
            </w:pPr>
            <w:r w:rsidRPr="00B6296B">
              <w:rPr>
                <w:sz w:val="23"/>
                <w:szCs w:val="23"/>
              </w:rPr>
              <w:t>Poskytnutí finančního zajištění</w:t>
            </w:r>
          </w:p>
        </w:tc>
      </w:tr>
      <w:tr w:rsidR="00237DC4" w:rsidRPr="00B6296B" w:rsidTr="0077175D">
        <w:tc>
          <w:tcPr>
            <w:tcW w:w="4498" w:type="dxa"/>
          </w:tcPr>
          <w:p w:rsidR="00237DC4" w:rsidRPr="00B6296B" w:rsidRDefault="00C042E3" w:rsidP="0077175D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30</w:t>
            </w:r>
            <w:r w:rsidR="00237DC4" w:rsidRPr="00B6296B">
              <w:rPr>
                <w:bCs/>
                <w:i/>
                <w:sz w:val="23"/>
                <w:szCs w:val="23"/>
              </w:rPr>
              <w:t xml:space="preserve">. </w:t>
            </w:r>
            <w:r w:rsidR="00DE617B">
              <w:rPr>
                <w:bCs/>
                <w:i/>
                <w:sz w:val="23"/>
                <w:szCs w:val="23"/>
              </w:rPr>
              <w:t>11</w:t>
            </w:r>
            <w:r w:rsidR="00237DC4" w:rsidRPr="00B6296B">
              <w:rPr>
                <w:bCs/>
                <w:i/>
                <w:sz w:val="23"/>
                <w:szCs w:val="23"/>
              </w:rPr>
              <w:t>. 201</w:t>
            </w:r>
            <w:r w:rsidR="00FE5DA5" w:rsidRPr="00B6296B">
              <w:rPr>
                <w:bCs/>
                <w:i/>
                <w:sz w:val="23"/>
                <w:szCs w:val="23"/>
              </w:rPr>
              <w:t>6</w:t>
            </w:r>
            <w:r w:rsidR="00237DC4" w:rsidRPr="00B6296B">
              <w:rPr>
                <w:bCs/>
                <w:i/>
                <w:sz w:val="23"/>
                <w:szCs w:val="23"/>
              </w:rPr>
              <w:t>, od 10:00 hod.</w:t>
            </w:r>
          </w:p>
        </w:tc>
        <w:tc>
          <w:tcPr>
            <w:tcW w:w="4606" w:type="dxa"/>
          </w:tcPr>
          <w:p w:rsidR="00237DC4" w:rsidRPr="00B6296B" w:rsidRDefault="00237DC4" w:rsidP="00DE617B">
            <w:pPr>
              <w:pStyle w:val="Default"/>
              <w:jc w:val="both"/>
              <w:rPr>
                <w:sz w:val="23"/>
                <w:szCs w:val="23"/>
              </w:rPr>
            </w:pPr>
            <w:r w:rsidRPr="00B6296B">
              <w:rPr>
                <w:sz w:val="23"/>
                <w:szCs w:val="23"/>
              </w:rPr>
              <w:t>Průběh Aukce</w:t>
            </w:r>
          </w:p>
        </w:tc>
      </w:tr>
      <w:tr w:rsidR="00237DC4" w:rsidRPr="00B6296B" w:rsidTr="0077175D">
        <w:tc>
          <w:tcPr>
            <w:tcW w:w="4498" w:type="dxa"/>
          </w:tcPr>
          <w:p w:rsidR="00237DC4" w:rsidRPr="00B6296B" w:rsidRDefault="00237DC4" w:rsidP="0077175D">
            <w:pPr>
              <w:pStyle w:val="Default"/>
              <w:rPr>
                <w:i/>
                <w:sz w:val="23"/>
                <w:szCs w:val="23"/>
              </w:rPr>
            </w:pPr>
            <w:r w:rsidRPr="00B6296B">
              <w:rPr>
                <w:bCs/>
                <w:i/>
                <w:sz w:val="23"/>
                <w:szCs w:val="23"/>
              </w:rPr>
              <w:t xml:space="preserve">do 8 pracovních dnů od </w:t>
            </w:r>
            <w:r w:rsidR="006D7AA0" w:rsidRPr="00B6296B">
              <w:rPr>
                <w:bCs/>
                <w:i/>
                <w:sz w:val="23"/>
                <w:szCs w:val="23"/>
              </w:rPr>
              <w:t xml:space="preserve">zaslání potvrzení o </w:t>
            </w:r>
            <w:r w:rsidRPr="00B6296B">
              <w:rPr>
                <w:bCs/>
                <w:i/>
                <w:sz w:val="23"/>
                <w:szCs w:val="23"/>
              </w:rPr>
              <w:t>rezervac</w:t>
            </w:r>
            <w:r w:rsidR="006D7AA0" w:rsidRPr="00B6296B">
              <w:rPr>
                <w:bCs/>
                <w:i/>
                <w:sz w:val="23"/>
                <w:szCs w:val="23"/>
              </w:rPr>
              <w:t>i</w:t>
            </w:r>
            <w:r w:rsidRPr="00B6296B">
              <w:rPr>
                <w:bCs/>
                <w:i/>
                <w:sz w:val="23"/>
                <w:szCs w:val="23"/>
              </w:rPr>
              <w:t xml:space="preserve"> kapacit </w:t>
            </w:r>
            <w:r w:rsidR="006D7AA0" w:rsidRPr="00B6296B">
              <w:rPr>
                <w:bCs/>
                <w:i/>
                <w:sz w:val="23"/>
                <w:szCs w:val="23"/>
              </w:rPr>
              <w:t xml:space="preserve">pro </w:t>
            </w:r>
            <w:r w:rsidR="002E2CC1" w:rsidRPr="00B6296B">
              <w:rPr>
                <w:bCs/>
                <w:i/>
                <w:sz w:val="23"/>
                <w:szCs w:val="23"/>
              </w:rPr>
              <w:t>ž</w:t>
            </w:r>
            <w:r w:rsidR="006D7AA0" w:rsidRPr="00B6296B">
              <w:rPr>
                <w:bCs/>
                <w:i/>
                <w:sz w:val="23"/>
                <w:szCs w:val="23"/>
              </w:rPr>
              <w:t>adatele</w:t>
            </w:r>
          </w:p>
        </w:tc>
        <w:tc>
          <w:tcPr>
            <w:tcW w:w="4606" w:type="dxa"/>
          </w:tcPr>
          <w:p w:rsidR="00237DC4" w:rsidRPr="00B6296B" w:rsidRDefault="00B6296B" w:rsidP="00DE617B">
            <w:pPr>
              <w:pStyle w:val="Default"/>
              <w:jc w:val="both"/>
              <w:rPr>
                <w:sz w:val="23"/>
                <w:szCs w:val="23"/>
              </w:rPr>
            </w:pPr>
            <w:r w:rsidRPr="00B6296B">
              <w:rPr>
                <w:sz w:val="23"/>
                <w:szCs w:val="23"/>
              </w:rPr>
              <w:t>Zaslání</w:t>
            </w:r>
            <w:r w:rsidR="00237DC4" w:rsidRPr="00B6296B">
              <w:rPr>
                <w:sz w:val="23"/>
                <w:szCs w:val="23"/>
              </w:rPr>
              <w:t xml:space="preserve"> smlouvy o uskladňování plynu</w:t>
            </w:r>
            <w:r>
              <w:rPr>
                <w:sz w:val="23"/>
                <w:szCs w:val="23"/>
              </w:rPr>
              <w:t xml:space="preserve"> žadateli s přidělenou kapacitou</w:t>
            </w:r>
          </w:p>
        </w:tc>
      </w:tr>
      <w:tr w:rsidR="00237DC4" w:rsidRPr="00B6296B" w:rsidTr="0077175D">
        <w:tc>
          <w:tcPr>
            <w:tcW w:w="4498" w:type="dxa"/>
          </w:tcPr>
          <w:p w:rsidR="0077175D" w:rsidRDefault="00237DC4" w:rsidP="0077175D">
            <w:pPr>
              <w:pStyle w:val="Default"/>
              <w:rPr>
                <w:bCs/>
                <w:i/>
                <w:sz w:val="23"/>
                <w:szCs w:val="23"/>
              </w:rPr>
            </w:pPr>
            <w:r w:rsidRPr="00B6296B">
              <w:rPr>
                <w:bCs/>
                <w:i/>
                <w:sz w:val="23"/>
                <w:szCs w:val="23"/>
              </w:rPr>
              <w:t xml:space="preserve">do 10 dnů od ukončení </w:t>
            </w:r>
            <w:r w:rsidR="002E2CC1" w:rsidRPr="00B6296B">
              <w:rPr>
                <w:bCs/>
                <w:i/>
                <w:sz w:val="23"/>
                <w:szCs w:val="23"/>
              </w:rPr>
              <w:t>A</w:t>
            </w:r>
            <w:r w:rsidRPr="00B6296B">
              <w:rPr>
                <w:bCs/>
                <w:i/>
                <w:sz w:val="23"/>
                <w:szCs w:val="23"/>
              </w:rPr>
              <w:t xml:space="preserve">ukce </w:t>
            </w:r>
          </w:p>
          <w:p w:rsidR="00237DC4" w:rsidRPr="00B6296B" w:rsidRDefault="00237DC4" w:rsidP="0077175D">
            <w:pPr>
              <w:pStyle w:val="Default"/>
              <w:rPr>
                <w:i/>
                <w:sz w:val="23"/>
                <w:szCs w:val="23"/>
              </w:rPr>
            </w:pPr>
            <w:r w:rsidRPr="00B6296B">
              <w:rPr>
                <w:bCs/>
                <w:i/>
                <w:sz w:val="23"/>
                <w:szCs w:val="23"/>
              </w:rPr>
              <w:t>(pokud kapacita nebyla</w:t>
            </w:r>
            <w:r w:rsidR="007855F2" w:rsidRPr="00B6296B">
              <w:rPr>
                <w:bCs/>
                <w:i/>
                <w:sz w:val="23"/>
                <w:szCs w:val="23"/>
              </w:rPr>
              <w:t xml:space="preserve"> </w:t>
            </w:r>
            <w:r w:rsidR="002E2CC1" w:rsidRPr="00B6296B">
              <w:rPr>
                <w:bCs/>
                <w:i/>
                <w:sz w:val="23"/>
                <w:szCs w:val="23"/>
              </w:rPr>
              <w:t>ž</w:t>
            </w:r>
            <w:r w:rsidR="007855F2" w:rsidRPr="00B6296B">
              <w:rPr>
                <w:bCs/>
                <w:i/>
                <w:sz w:val="23"/>
                <w:szCs w:val="23"/>
              </w:rPr>
              <w:t>adateli</w:t>
            </w:r>
            <w:r w:rsidRPr="00B6296B">
              <w:rPr>
                <w:bCs/>
                <w:i/>
                <w:sz w:val="23"/>
                <w:szCs w:val="23"/>
              </w:rPr>
              <w:t xml:space="preserve"> přidělena)</w:t>
            </w:r>
          </w:p>
        </w:tc>
        <w:tc>
          <w:tcPr>
            <w:tcW w:w="4606" w:type="dxa"/>
          </w:tcPr>
          <w:p w:rsidR="00237DC4" w:rsidRPr="00B6296B" w:rsidRDefault="00237DC4" w:rsidP="00DE617B">
            <w:pPr>
              <w:pStyle w:val="Default"/>
              <w:jc w:val="both"/>
              <w:rPr>
                <w:sz w:val="23"/>
                <w:szCs w:val="23"/>
              </w:rPr>
            </w:pPr>
            <w:r w:rsidRPr="00B6296B">
              <w:rPr>
                <w:sz w:val="23"/>
                <w:szCs w:val="23"/>
              </w:rPr>
              <w:t xml:space="preserve">Vrácení </w:t>
            </w:r>
            <w:r w:rsidR="00B6296B" w:rsidRPr="00B6296B">
              <w:rPr>
                <w:sz w:val="23"/>
                <w:szCs w:val="23"/>
              </w:rPr>
              <w:t>finančního zajištění</w:t>
            </w:r>
          </w:p>
        </w:tc>
      </w:tr>
      <w:tr w:rsidR="006D7AA0" w:rsidRPr="003725C9" w:rsidTr="0077175D">
        <w:tc>
          <w:tcPr>
            <w:tcW w:w="4498" w:type="dxa"/>
          </w:tcPr>
          <w:p w:rsidR="0077175D" w:rsidRDefault="006D7AA0" w:rsidP="0077175D">
            <w:pPr>
              <w:pStyle w:val="Default"/>
              <w:rPr>
                <w:bCs/>
                <w:i/>
                <w:sz w:val="23"/>
                <w:szCs w:val="23"/>
              </w:rPr>
            </w:pPr>
            <w:r w:rsidRPr="00B6296B">
              <w:rPr>
                <w:bCs/>
                <w:i/>
                <w:sz w:val="23"/>
                <w:szCs w:val="23"/>
              </w:rPr>
              <w:lastRenderedPageBreak/>
              <w:t>do 10 dnů od uzavření smlouvy o uskladňování plynu</w:t>
            </w:r>
            <w:r w:rsidR="007855F2" w:rsidRPr="00B6296B">
              <w:rPr>
                <w:bCs/>
                <w:i/>
                <w:sz w:val="23"/>
                <w:szCs w:val="23"/>
              </w:rPr>
              <w:t xml:space="preserve"> </w:t>
            </w:r>
          </w:p>
          <w:p w:rsidR="006D7AA0" w:rsidRPr="00B6296B" w:rsidRDefault="007855F2" w:rsidP="0077175D">
            <w:pPr>
              <w:pStyle w:val="Default"/>
              <w:rPr>
                <w:i/>
                <w:sz w:val="23"/>
                <w:szCs w:val="23"/>
              </w:rPr>
            </w:pPr>
            <w:r w:rsidRPr="00B6296B">
              <w:rPr>
                <w:bCs/>
                <w:i/>
                <w:sz w:val="23"/>
                <w:szCs w:val="23"/>
              </w:rPr>
              <w:t xml:space="preserve">(pro </w:t>
            </w:r>
            <w:r w:rsidR="002E2CC1" w:rsidRPr="00B6296B">
              <w:rPr>
                <w:bCs/>
                <w:i/>
                <w:sz w:val="23"/>
                <w:szCs w:val="23"/>
              </w:rPr>
              <w:t>ž</w:t>
            </w:r>
            <w:r w:rsidRPr="00B6296B">
              <w:rPr>
                <w:bCs/>
                <w:i/>
                <w:sz w:val="23"/>
                <w:szCs w:val="23"/>
              </w:rPr>
              <w:t>adatele s rezervovanou kapacitou)</w:t>
            </w:r>
          </w:p>
        </w:tc>
        <w:tc>
          <w:tcPr>
            <w:tcW w:w="4606" w:type="dxa"/>
          </w:tcPr>
          <w:p w:rsidR="006D7AA0" w:rsidRPr="00B6296B" w:rsidRDefault="00B6296B" w:rsidP="00DE617B">
            <w:pPr>
              <w:pStyle w:val="Default"/>
              <w:jc w:val="both"/>
              <w:rPr>
                <w:sz w:val="23"/>
                <w:szCs w:val="23"/>
              </w:rPr>
            </w:pPr>
            <w:r w:rsidRPr="00B6296B">
              <w:rPr>
                <w:sz w:val="23"/>
                <w:szCs w:val="23"/>
              </w:rPr>
              <w:t>Vrácení finančního zajištění</w:t>
            </w:r>
          </w:p>
        </w:tc>
      </w:tr>
    </w:tbl>
    <w:p w:rsidR="00697208" w:rsidRPr="003725C9" w:rsidRDefault="00697208" w:rsidP="00DE617B">
      <w:pPr>
        <w:pStyle w:val="Default"/>
        <w:jc w:val="both"/>
        <w:rPr>
          <w:sz w:val="23"/>
          <w:szCs w:val="23"/>
        </w:rPr>
      </w:pPr>
    </w:p>
    <w:sectPr w:rsidR="00697208" w:rsidRPr="003725C9" w:rsidSect="001F51D9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C2E" w:rsidRDefault="009B5C2E" w:rsidP="00BC753C">
      <w:pPr>
        <w:spacing w:after="0" w:line="240" w:lineRule="auto"/>
      </w:pPr>
      <w:r>
        <w:separator/>
      </w:r>
    </w:p>
  </w:endnote>
  <w:endnote w:type="continuationSeparator" w:id="0">
    <w:p w:rsidR="009B5C2E" w:rsidRDefault="009B5C2E" w:rsidP="00BC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1D9" w:rsidRDefault="001F51D9" w:rsidP="001F51D9">
    <w:pPr>
      <w:pStyle w:val="Zpat"/>
      <w:spacing w:after="60"/>
      <w:jc w:val="right"/>
    </w:pPr>
    <w:r w:rsidRPr="00DC73AE">
      <w:t xml:space="preserve">Strana </w:t>
    </w:r>
    <w:r w:rsidRPr="00DC73AE">
      <w:fldChar w:fldCharType="begin"/>
    </w:r>
    <w:r w:rsidRPr="00DC73AE">
      <w:instrText xml:space="preserve"> PAGE </w:instrText>
    </w:r>
    <w:r w:rsidRPr="00DC73AE">
      <w:fldChar w:fldCharType="separate"/>
    </w:r>
    <w:r w:rsidR="002764AD">
      <w:rPr>
        <w:noProof/>
      </w:rPr>
      <w:t>6</w:t>
    </w:r>
    <w:r w:rsidRPr="00DC73AE">
      <w:fldChar w:fldCharType="end"/>
    </w:r>
    <w:r w:rsidRPr="00DC73AE">
      <w:t xml:space="preserve"> (celkem </w:t>
    </w:r>
    <w:fldSimple w:instr=" NUMPAGES  ">
      <w:r w:rsidR="002764AD">
        <w:rPr>
          <w:noProof/>
        </w:rPr>
        <w:t>6</w:t>
      </w:r>
    </w:fldSimple>
    <w:r w:rsidRPr="00DC73AE">
      <w:t>)</w:t>
    </w:r>
  </w:p>
  <w:p w:rsidR="001F51D9" w:rsidRDefault="001F51D9">
    <w:pPr>
      <w:pStyle w:val="Zpat"/>
    </w:pPr>
    <w:r>
      <w:rPr>
        <w:noProof/>
        <w:lang w:val="sk-SK" w:eastAsia="sk-SK"/>
      </w:rPr>
      <w:drawing>
        <wp:inline distT="0" distB="0" distL="0" distR="0" wp14:anchorId="03206B90" wp14:editId="0DCB1E2D">
          <wp:extent cx="5760720" cy="321923"/>
          <wp:effectExtent l="0" t="0" r="0" b="2540"/>
          <wp:docPr id="5" name="Obrázek 5" descr="pásek-www-mnd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ásek-www-mnd-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21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1D9" w:rsidRDefault="001F51D9" w:rsidP="00621BA8">
    <w:pPr>
      <w:pStyle w:val="Zpat"/>
      <w:spacing w:after="120"/>
      <w:jc w:val="right"/>
    </w:pPr>
    <w:r w:rsidRPr="00DC73AE">
      <w:t xml:space="preserve">Strana </w:t>
    </w:r>
    <w:r w:rsidRPr="00DC73AE">
      <w:fldChar w:fldCharType="begin"/>
    </w:r>
    <w:r w:rsidRPr="00DC73AE">
      <w:instrText xml:space="preserve"> PAGE </w:instrText>
    </w:r>
    <w:r w:rsidRPr="00DC73AE">
      <w:fldChar w:fldCharType="separate"/>
    </w:r>
    <w:r w:rsidR="002764AD">
      <w:rPr>
        <w:noProof/>
      </w:rPr>
      <w:t>1</w:t>
    </w:r>
    <w:r w:rsidRPr="00DC73AE">
      <w:fldChar w:fldCharType="end"/>
    </w:r>
    <w:r w:rsidRPr="00DC73AE">
      <w:t xml:space="preserve"> (celkem </w:t>
    </w:r>
    <w:fldSimple w:instr=" NUMPAGES  ">
      <w:r w:rsidR="002764AD">
        <w:rPr>
          <w:noProof/>
        </w:rPr>
        <w:t>6</w:t>
      </w:r>
    </w:fldSimple>
    <w:r w:rsidRPr="00DC73AE">
      <w:t>)</w:t>
    </w:r>
  </w:p>
  <w:p w:rsidR="001F51D9" w:rsidRDefault="00A46DE2" w:rsidP="001F51D9">
    <w:pPr>
      <w:pStyle w:val="Zpat"/>
      <w:spacing w:after="60"/>
    </w:pPr>
    <w:r>
      <w:rPr>
        <w:noProof/>
        <w:lang w:val="sk-SK" w:eastAsia="sk-SK"/>
      </w:rPr>
      <w:drawing>
        <wp:inline distT="0" distB="0" distL="0" distR="0" wp14:anchorId="4A1B3E86" wp14:editId="123A7C9D">
          <wp:extent cx="5760720" cy="892172"/>
          <wp:effectExtent l="0" t="0" r="0" b="3810"/>
          <wp:docPr id="6" name="Obrázek 6" descr="Zapati-MND-GS zelená-CZ-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pati-MND-GS zelená-CZ-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2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C2E" w:rsidRDefault="009B5C2E" w:rsidP="00BC753C">
      <w:pPr>
        <w:spacing w:after="0" w:line="240" w:lineRule="auto"/>
      </w:pPr>
      <w:r>
        <w:separator/>
      </w:r>
    </w:p>
  </w:footnote>
  <w:footnote w:type="continuationSeparator" w:id="0">
    <w:p w:rsidR="009B5C2E" w:rsidRDefault="009B5C2E" w:rsidP="00BC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1D9" w:rsidRDefault="001F51D9">
    <w:pPr>
      <w:pStyle w:val="Zhlav"/>
    </w:pPr>
    <w:r>
      <w:rPr>
        <w:noProof/>
        <w:lang w:val="sk-SK" w:eastAsia="sk-SK"/>
      </w:rPr>
      <w:drawing>
        <wp:inline distT="0" distB="0" distL="0" distR="0" wp14:anchorId="445153EE" wp14:editId="7F0DA90C">
          <wp:extent cx="5760720" cy="432690"/>
          <wp:effectExtent l="0" t="0" r="0" b="5715"/>
          <wp:docPr id="3" name="Obrázek 3" descr="MND_GAS_jen fi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ND_GAS_jen fir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07694"/>
    <w:multiLevelType w:val="hybridMultilevel"/>
    <w:tmpl w:val="3C423588"/>
    <w:lvl w:ilvl="0" w:tplc="040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33EC111E"/>
    <w:multiLevelType w:val="hybridMultilevel"/>
    <w:tmpl w:val="BBB83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B4B44"/>
    <w:multiLevelType w:val="hybridMultilevel"/>
    <w:tmpl w:val="8738E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D39B0"/>
    <w:multiLevelType w:val="hybridMultilevel"/>
    <w:tmpl w:val="C4D843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917EE"/>
    <w:multiLevelType w:val="multilevel"/>
    <w:tmpl w:val="5C886B9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Smlouvaodstavec"/>
      <w:lvlText w:val="%2)"/>
      <w:lvlJc w:val="left"/>
      <w:pPr>
        <w:tabs>
          <w:tab w:val="num" w:pos="1827"/>
        </w:tabs>
        <w:ind w:left="1827" w:hanging="567"/>
      </w:pPr>
      <w:rPr>
        <w:rFonts w:hint="default"/>
      </w:rPr>
    </w:lvl>
    <w:lvl w:ilvl="2">
      <w:start w:val="1"/>
      <w:numFmt w:val="bullet"/>
      <w:pStyle w:val="Smlouvapsmeno"/>
      <w:lvlText w:val="-"/>
      <w:lvlJc w:val="left"/>
      <w:pPr>
        <w:tabs>
          <w:tab w:val="num" w:pos="924"/>
        </w:tabs>
        <w:ind w:left="924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7E03118C"/>
    <w:multiLevelType w:val="hybridMultilevel"/>
    <w:tmpl w:val="4244B80A"/>
    <w:lvl w:ilvl="0" w:tplc="2424F1AE">
      <w:start w:val="1"/>
      <w:numFmt w:val="bullet"/>
      <w:lvlText w:val="-"/>
      <w:lvlJc w:val="left"/>
      <w:pPr>
        <w:ind w:left="17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41"/>
    <w:rsid w:val="00004798"/>
    <w:rsid w:val="00014BD9"/>
    <w:rsid w:val="000151E3"/>
    <w:rsid w:val="00023A02"/>
    <w:rsid w:val="00035C72"/>
    <w:rsid w:val="000603E6"/>
    <w:rsid w:val="00061702"/>
    <w:rsid w:val="00067119"/>
    <w:rsid w:val="000918AF"/>
    <w:rsid w:val="00092A75"/>
    <w:rsid w:val="000C111B"/>
    <w:rsid w:val="000F2EAE"/>
    <w:rsid w:val="000F63CD"/>
    <w:rsid w:val="00103031"/>
    <w:rsid w:val="00105B49"/>
    <w:rsid w:val="00143FC4"/>
    <w:rsid w:val="00147DAB"/>
    <w:rsid w:val="001518DC"/>
    <w:rsid w:val="00171D52"/>
    <w:rsid w:val="001852BE"/>
    <w:rsid w:val="0019645B"/>
    <w:rsid w:val="001B008A"/>
    <w:rsid w:val="001C033E"/>
    <w:rsid w:val="001C7DC2"/>
    <w:rsid w:val="001D0AD3"/>
    <w:rsid w:val="001D1C87"/>
    <w:rsid w:val="001D3F53"/>
    <w:rsid w:val="001E7E0E"/>
    <w:rsid w:val="001F51D9"/>
    <w:rsid w:val="002360D4"/>
    <w:rsid w:val="00237DC4"/>
    <w:rsid w:val="002462B5"/>
    <w:rsid w:val="0025137A"/>
    <w:rsid w:val="00252C99"/>
    <w:rsid w:val="00260AA1"/>
    <w:rsid w:val="002628BF"/>
    <w:rsid w:val="002664FF"/>
    <w:rsid w:val="00270A31"/>
    <w:rsid w:val="00271796"/>
    <w:rsid w:val="002747E0"/>
    <w:rsid w:val="002764AD"/>
    <w:rsid w:val="002804A3"/>
    <w:rsid w:val="002A3DB5"/>
    <w:rsid w:val="002A4064"/>
    <w:rsid w:val="002C7F4D"/>
    <w:rsid w:val="002E2CC1"/>
    <w:rsid w:val="002F2938"/>
    <w:rsid w:val="002F71CD"/>
    <w:rsid w:val="00302CC0"/>
    <w:rsid w:val="0031196F"/>
    <w:rsid w:val="003175D6"/>
    <w:rsid w:val="00336451"/>
    <w:rsid w:val="00342574"/>
    <w:rsid w:val="00354A50"/>
    <w:rsid w:val="003725C9"/>
    <w:rsid w:val="0038741F"/>
    <w:rsid w:val="003B016C"/>
    <w:rsid w:val="003B454D"/>
    <w:rsid w:val="003E25DE"/>
    <w:rsid w:val="003F22C3"/>
    <w:rsid w:val="003F7E69"/>
    <w:rsid w:val="0044450C"/>
    <w:rsid w:val="00452955"/>
    <w:rsid w:val="00463DF3"/>
    <w:rsid w:val="00491016"/>
    <w:rsid w:val="00491E37"/>
    <w:rsid w:val="004B5622"/>
    <w:rsid w:val="004E4B60"/>
    <w:rsid w:val="004E79E0"/>
    <w:rsid w:val="005362D0"/>
    <w:rsid w:val="00545BA5"/>
    <w:rsid w:val="00567B83"/>
    <w:rsid w:val="005822E2"/>
    <w:rsid w:val="005C6BA5"/>
    <w:rsid w:val="005D386C"/>
    <w:rsid w:val="005E2CD6"/>
    <w:rsid w:val="005E6126"/>
    <w:rsid w:val="005E7109"/>
    <w:rsid w:val="005E7CA7"/>
    <w:rsid w:val="005F0C3C"/>
    <w:rsid w:val="00604E16"/>
    <w:rsid w:val="00621BA8"/>
    <w:rsid w:val="00623CEC"/>
    <w:rsid w:val="00635C18"/>
    <w:rsid w:val="00637F22"/>
    <w:rsid w:val="00644DD7"/>
    <w:rsid w:val="00662C4C"/>
    <w:rsid w:val="00666ABB"/>
    <w:rsid w:val="00674756"/>
    <w:rsid w:val="006924C6"/>
    <w:rsid w:val="00697208"/>
    <w:rsid w:val="006A79BD"/>
    <w:rsid w:val="006C438F"/>
    <w:rsid w:val="006D3E96"/>
    <w:rsid w:val="006D7AA0"/>
    <w:rsid w:val="006E4D28"/>
    <w:rsid w:val="006F062C"/>
    <w:rsid w:val="006F506E"/>
    <w:rsid w:val="007010BB"/>
    <w:rsid w:val="0070788E"/>
    <w:rsid w:val="00714C40"/>
    <w:rsid w:val="0072103D"/>
    <w:rsid w:val="00732113"/>
    <w:rsid w:val="007325FC"/>
    <w:rsid w:val="00734AC6"/>
    <w:rsid w:val="00734B65"/>
    <w:rsid w:val="00764ADC"/>
    <w:rsid w:val="0077175D"/>
    <w:rsid w:val="00771BC0"/>
    <w:rsid w:val="00772103"/>
    <w:rsid w:val="00774BE0"/>
    <w:rsid w:val="0077735B"/>
    <w:rsid w:val="007855F2"/>
    <w:rsid w:val="0079590F"/>
    <w:rsid w:val="00797B3E"/>
    <w:rsid w:val="007A7FD6"/>
    <w:rsid w:val="007B1A5F"/>
    <w:rsid w:val="007D734A"/>
    <w:rsid w:val="007E558E"/>
    <w:rsid w:val="00807805"/>
    <w:rsid w:val="00824C3D"/>
    <w:rsid w:val="00833A1B"/>
    <w:rsid w:val="00854CD7"/>
    <w:rsid w:val="00860927"/>
    <w:rsid w:val="00872946"/>
    <w:rsid w:val="00877008"/>
    <w:rsid w:val="008938B1"/>
    <w:rsid w:val="00897852"/>
    <w:rsid w:val="008B223C"/>
    <w:rsid w:val="008B6535"/>
    <w:rsid w:val="008C3AED"/>
    <w:rsid w:val="009011A4"/>
    <w:rsid w:val="00901641"/>
    <w:rsid w:val="009274CF"/>
    <w:rsid w:val="00936EDE"/>
    <w:rsid w:val="0096522C"/>
    <w:rsid w:val="009707F8"/>
    <w:rsid w:val="00997CEC"/>
    <w:rsid w:val="009A76EC"/>
    <w:rsid w:val="009B0605"/>
    <w:rsid w:val="009B0F13"/>
    <w:rsid w:val="009B274F"/>
    <w:rsid w:val="009B4155"/>
    <w:rsid w:val="009B4F69"/>
    <w:rsid w:val="009B5C2E"/>
    <w:rsid w:val="009E433F"/>
    <w:rsid w:val="009F31FE"/>
    <w:rsid w:val="00A003AC"/>
    <w:rsid w:val="00A04246"/>
    <w:rsid w:val="00A059A0"/>
    <w:rsid w:val="00A23665"/>
    <w:rsid w:val="00A32469"/>
    <w:rsid w:val="00A438CE"/>
    <w:rsid w:val="00A45814"/>
    <w:rsid w:val="00A46DE2"/>
    <w:rsid w:val="00A64519"/>
    <w:rsid w:val="00A772E1"/>
    <w:rsid w:val="00A77E0A"/>
    <w:rsid w:val="00A8025C"/>
    <w:rsid w:val="00A81870"/>
    <w:rsid w:val="00A87B56"/>
    <w:rsid w:val="00A9170E"/>
    <w:rsid w:val="00AD1DED"/>
    <w:rsid w:val="00AD4749"/>
    <w:rsid w:val="00AE177E"/>
    <w:rsid w:val="00AE1A1E"/>
    <w:rsid w:val="00AE7656"/>
    <w:rsid w:val="00AF0C9F"/>
    <w:rsid w:val="00AF120E"/>
    <w:rsid w:val="00AF1A0C"/>
    <w:rsid w:val="00B05A49"/>
    <w:rsid w:val="00B0703A"/>
    <w:rsid w:val="00B42616"/>
    <w:rsid w:val="00B60412"/>
    <w:rsid w:val="00B619E7"/>
    <w:rsid w:val="00B6296B"/>
    <w:rsid w:val="00B86407"/>
    <w:rsid w:val="00B9525C"/>
    <w:rsid w:val="00BA52DC"/>
    <w:rsid w:val="00BB02BA"/>
    <w:rsid w:val="00BB333D"/>
    <w:rsid w:val="00BB387C"/>
    <w:rsid w:val="00BC5D51"/>
    <w:rsid w:val="00BC74AB"/>
    <w:rsid w:val="00BC753C"/>
    <w:rsid w:val="00BD6F5E"/>
    <w:rsid w:val="00BF76B0"/>
    <w:rsid w:val="00C042E3"/>
    <w:rsid w:val="00C05B65"/>
    <w:rsid w:val="00C12AFC"/>
    <w:rsid w:val="00C22FF0"/>
    <w:rsid w:val="00C23C7B"/>
    <w:rsid w:val="00C262DC"/>
    <w:rsid w:val="00C315A9"/>
    <w:rsid w:val="00C33051"/>
    <w:rsid w:val="00C50C14"/>
    <w:rsid w:val="00C618FF"/>
    <w:rsid w:val="00C8327E"/>
    <w:rsid w:val="00C95ADE"/>
    <w:rsid w:val="00CA7653"/>
    <w:rsid w:val="00CA769C"/>
    <w:rsid w:val="00CB19BD"/>
    <w:rsid w:val="00CB3589"/>
    <w:rsid w:val="00CC3E51"/>
    <w:rsid w:val="00CC7069"/>
    <w:rsid w:val="00D00AF5"/>
    <w:rsid w:val="00D05B86"/>
    <w:rsid w:val="00D236AC"/>
    <w:rsid w:val="00D25F69"/>
    <w:rsid w:val="00D356B7"/>
    <w:rsid w:val="00D526E8"/>
    <w:rsid w:val="00D534AC"/>
    <w:rsid w:val="00D56486"/>
    <w:rsid w:val="00D71F04"/>
    <w:rsid w:val="00D768A1"/>
    <w:rsid w:val="00DE3ABA"/>
    <w:rsid w:val="00DE617B"/>
    <w:rsid w:val="00DF679E"/>
    <w:rsid w:val="00E015D6"/>
    <w:rsid w:val="00E23522"/>
    <w:rsid w:val="00E266C4"/>
    <w:rsid w:val="00E4553E"/>
    <w:rsid w:val="00E6171E"/>
    <w:rsid w:val="00E63053"/>
    <w:rsid w:val="00E64451"/>
    <w:rsid w:val="00E712EB"/>
    <w:rsid w:val="00E80758"/>
    <w:rsid w:val="00E97AD6"/>
    <w:rsid w:val="00EA3B9F"/>
    <w:rsid w:val="00EB2352"/>
    <w:rsid w:val="00EB2B27"/>
    <w:rsid w:val="00EC420A"/>
    <w:rsid w:val="00F0042E"/>
    <w:rsid w:val="00F061F8"/>
    <w:rsid w:val="00F50268"/>
    <w:rsid w:val="00F5494C"/>
    <w:rsid w:val="00F62808"/>
    <w:rsid w:val="00F7060A"/>
    <w:rsid w:val="00F73C8D"/>
    <w:rsid w:val="00F8028A"/>
    <w:rsid w:val="00F81CD0"/>
    <w:rsid w:val="00F83791"/>
    <w:rsid w:val="00F91B57"/>
    <w:rsid w:val="00FA1B56"/>
    <w:rsid w:val="00FB1B2F"/>
    <w:rsid w:val="00FC3C98"/>
    <w:rsid w:val="00FD0B34"/>
    <w:rsid w:val="00FD7685"/>
    <w:rsid w:val="00FE5DA5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FD9DCC-0116-4F94-9E9D-6C6AB700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768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0164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C3E51"/>
    <w:rPr>
      <w:color w:val="0000FF"/>
      <w:u w:val="single"/>
    </w:rPr>
  </w:style>
  <w:style w:type="paragraph" w:customStyle="1" w:styleId="Smlouvaodstavec">
    <w:name w:val="Smlouva odstavec"/>
    <w:basedOn w:val="Normln"/>
    <w:rsid w:val="00CC3E51"/>
    <w:pPr>
      <w:numPr>
        <w:ilvl w:val="1"/>
        <w:numId w:val="2"/>
      </w:numPr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mlouvapsmeno">
    <w:name w:val="Smlouva písmeno"/>
    <w:basedOn w:val="Smlouvaodstavec"/>
    <w:rsid w:val="00CC3E51"/>
    <w:pPr>
      <w:numPr>
        <w:ilvl w:val="2"/>
      </w:numPr>
      <w:spacing w:before="120"/>
    </w:pPr>
  </w:style>
  <w:style w:type="character" w:styleId="Odkaznakoment">
    <w:name w:val="annotation reference"/>
    <w:uiPriority w:val="99"/>
    <w:semiHidden/>
    <w:unhideWhenUsed/>
    <w:rsid w:val="00CC3E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3E51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3E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E5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97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62D0"/>
    <w:pPr>
      <w:spacing w:before="0"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62D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C7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53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C7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53C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824C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storag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99120-1415-4894-A4AF-A71C2DD2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MNDAS</Company>
  <LinksUpToDate>false</LinksUpToDate>
  <CharactersWithSpaces>12070</CharactersWithSpaces>
  <SharedDoc>false</SharedDoc>
  <HLinks>
    <vt:vector size="6" baseType="variant">
      <vt:variant>
        <vt:i4>655434</vt:i4>
      </vt:variant>
      <vt:variant>
        <vt:i4>0</vt:i4>
      </vt:variant>
      <vt:variant>
        <vt:i4>0</vt:i4>
      </vt:variant>
      <vt:variant>
        <vt:i4>5</vt:i4>
      </vt:variant>
      <vt:variant>
        <vt:lpwstr>http://www.gasstorage.cz/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Brož</dc:creator>
  <cp:lastModifiedBy>Halla Slavomír</cp:lastModifiedBy>
  <cp:revision>10</cp:revision>
  <cp:lastPrinted>2016-03-01T13:48:00Z</cp:lastPrinted>
  <dcterms:created xsi:type="dcterms:W3CDTF">2016-10-25T12:27:00Z</dcterms:created>
  <dcterms:modified xsi:type="dcterms:W3CDTF">2016-11-11T18:55:00Z</dcterms:modified>
</cp:coreProperties>
</file>