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1D" w:rsidRPr="007B703C" w:rsidRDefault="00EB7C1D" w:rsidP="003756E9">
      <w:pPr>
        <w:widowControl/>
        <w:overflowPunct/>
        <w:autoSpaceDE/>
        <w:autoSpaceDN/>
        <w:adjustRightInd/>
        <w:spacing w:before="0"/>
        <w:jc w:val="center"/>
        <w:textAlignment w:val="auto"/>
        <w:rPr>
          <w:rFonts w:cs="Calibri"/>
          <w:b/>
          <w:bCs/>
          <w:lang w:val="en-GB"/>
        </w:rPr>
      </w:pPr>
      <w:r w:rsidRPr="007B703C">
        <w:rPr>
          <w:rFonts w:cs="Calibri"/>
          <w:b/>
          <w:bCs/>
          <w:lang w:val="en-GB"/>
        </w:rPr>
        <w:t>Legal disclaimer</w:t>
      </w:r>
    </w:p>
    <w:p w:rsidR="00EB7C1D" w:rsidRPr="007B703C" w:rsidRDefault="00EB7C1D" w:rsidP="003756E9">
      <w:pPr>
        <w:widowControl/>
        <w:overflowPunct/>
        <w:autoSpaceDE/>
        <w:autoSpaceDN/>
        <w:adjustRightInd/>
        <w:spacing w:before="0"/>
        <w:jc w:val="center"/>
        <w:textAlignment w:val="auto"/>
        <w:rPr>
          <w:rFonts w:cs="Calibri"/>
          <w:b/>
          <w:bCs/>
          <w:lang w:val="en-GB"/>
        </w:rPr>
      </w:pPr>
    </w:p>
    <w:p w:rsidR="000B0769" w:rsidRPr="007B703C" w:rsidRDefault="00EB7C1D" w:rsidP="00361459">
      <w:pPr>
        <w:rPr>
          <w:lang w:val="en-GB"/>
        </w:rPr>
      </w:pPr>
      <w:r w:rsidRPr="007B703C">
        <w:rPr>
          <w:lang w:val="en-GB"/>
        </w:rPr>
        <w:t xml:space="preserve">The </w:t>
      </w:r>
      <w:r w:rsidR="000B0769" w:rsidRPr="007B703C">
        <w:rPr>
          <w:lang w:val="en-GB"/>
        </w:rPr>
        <w:t xml:space="preserve">content of the storage contract is governed by the Czech law, as the provision of services of the </w:t>
      </w:r>
      <w:r w:rsidR="00A45017" w:rsidRPr="007B703C">
        <w:rPr>
          <w:lang w:val="en-GB"/>
        </w:rPr>
        <w:t xml:space="preserve">gas </w:t>
      </w:r>
      <w:r w:rsidR="000B0769" w:rsidRPr="007B703C">
        <w:rPr>
          <w:lang w:val="en-GB"/>
        </w:rPr>
        <w:t xml:space="preserve">storage operator </w:t>
      </w:r>
      <w:r w:rsidR="00EE6E86" w:rsidRPr="007B703C">
        <w:rPr>
          <w:lang w:val="en-GB"/>
        </w:rPr>
        <w:t xml:space="preserve">is </w:t>
      </w:r>
      <w:r w:rsidR="000B0769" w:rsidRPr="007B703C">
        <w:rPr>
          <w:lang w:val="en-GB"/>
        </w:rPr>
        <w:t>regulated by Act No. 458/2000 Coll., Energy Act</w:t>
      </w:r>
      <w:r w:rsidR="00EE6E86" w:rsidRPr="007B703C">
        <w:rPr>
          <w:lang w:val="en-GB"/>
        </w:rPr>
        <w:t xml:space="preserve">, </w:t>
      </w:r>
      <w:r w:rsidR="00A45017" w:rsidRPr="007B703C">
        <w:rPr>
          <w:lang w:val="en-GB"/>
        </w:rPr>
        <w:t xml:space="preserve">especially in accordance with the condition set for a holder of </w:t>
      </w:r>
      <w:r w:rsidR="000B0769" w:rsidRPr="007B703C">
        <w:rPr>
          <w:lang w:val="en-GB"/>
        </w:rPr>
        <w:t>valid energy licence</w:t>
      </w:r>
      <w:r w:rsidR="00A45017" w:rsidRPr="007B703C">
        <w:rPr>
          <w:lang w:val="en-GB"/>
        </w:rPr>
        <w:t xml:space="preserve"> for gas storage services</w:t>
      </w:r>
      <w:r w:rsidR="000B0769" w:rsidRPr="007B703C">
        <w:rPr>
          <w:lang w:val="en-GB"/>
        </w:rPr>
        <w:t>.</w:t>
      </w:r>
    </w:p>
    <w:p w:rsidR="000B0769" w:rsidRPr="007B703C" w:rsidRDefault="000B0769" w:rsidP="00361459">
      <w:pPr>
        <w:tabs>
          <w:tab w:val="center" w:pos="4536"/>
          <w:tab w:val="right" w:pos="9072"/>
        </w:tabs>
        <w:spacing w:before="240" w:after="200" w:line="276" w:lineRule="auto"/>
        <w:rPr>
          <w:rFonts w:eastAsia="Calibri"/>
          <w:lang w:val="en-GB" w:eastAsia="en-US"/>
        </w:rPr>
      </w:pPr>
      <w:r w:rsidRPr="007B703C">
        <w:rPr>
          <w:lang w:val="en-GB"/>
        </w:rPr>
        <w:t>As the consequences, t</w:t>
      </w:r>
      <w:r w:rsidRPr="007B703C">
        <w:rPr>
          <w:rFonts w:eastAsia="Calibri"/>
          <w:lang w:val="en-GB" w:eastAsia="en-US"/>
        </w:rPr>
        <w:t xml:space="preserve">his specimen is an unofficial translation only. Official documentation for the auction sale is drafted in Czech language. If any discrepancies arise between English and Czech wording, the Czech wording shall prevail. </w:t>
      </w:r>
    </w:p>
    <w:p w:rsidR="000B0769" w:rsidRPr="007B703C" w:rsidRDefault="000B0769" w:rsidP="00361459">
      <w:pPr>
        <w:tabs>
          <w:tab w:val="center" w:pos="4536"/>
          <w:tab w:val="right" w:pos="9072"/>
        </w:tabs>
        <w:spacing w:before="240" w:after="200" w:line="276" w:lineRule="auto"/>
        <w:rPr>
          <w:rFonts w:eastAsia="Calibri"/>
          <w:lang w:val="en-GB" w:eastAsia="en-US"/>
        </w:rPr>
      </w:pPr>
      <w:r w:rsidRPr="007B703C">
        <w:rPr>
          <w:rFonts w:eastAsia="Calibri"/>
          <w:lang w:val="en-GB" w:eastAsia="en-US"/>
        </w:rPr>
        <w:t xml:space="preserve">If so requested by the Storage User, the storage agreement may be concluded in parallel Czech/English language version, however, even in such cases the Czech wording shall prevail in case of any discrepancies.  </w:t>
      </w:r>
    </w:p>
    <w:p w:rsidR="00EB7C1D" w:rsidRPr="007B703C" w:rsidRDefault="00EB7C1D" w:rsidP="000B0769">
      <w:pPr>
        <w:jc w:val="center"/>
        <w:rPr>
          <w:b/>
          <w:sz w:val="24"/>
          <w:lang w:val="en-GB"/>
        </w:rPr>
      </w:pPr>
      <w:r w:rsidRPr="007B703C">
        <w:rPr>
          <w:lang w:val="en-GB"/>
        </w:rPr>
        <w:br w:type="page"/>
      </w:r>
      <w:r w:rsidR="003756E9" w:rsidRPr="007B703C">
        <w:rPr>
          <w:b/>
          <w:sz w:val="24"/>
          <w:lang w:val="en-GB"/>
        </w:rPr>
        <w:lastRenderedPageBreak/>
        <w:t>Contract to store gas for reservation of annual storage capacity with fixed output</w:t>
      </w:r>
    </w:p>
    <w:p w:rsidR="003756E9" w:rsidRPr="007B703C" w:rsidRDefault="003756E9" w:rsidP="003756E9">
      <w:pPr>
        <w:widowControl/>
        <w:overflowPunct/>
        <w:autoSpaceDE/>
        <w:autoSpaceDN/>
        <w:adjustRightInd/>
        <w:spacing w:before="0"/>
        <w:jc w:val="center"/>
        <w:textAlignment w:val="auto"/>
        <w:rPr>
          <w:rFonts w:cs="Calibri"/>
          <w:b/>
          <w:bCs/>
          <w:sz w:val="24"/>
          <w:lang w:val="en-GB"/>
        </w:rPr>
      </w:pPr>
      <w:r w:rsidRPr="007B703C">
        <w:rPr>
          <w:rFonts w:cs="Calibri"/>
          <w:b/>
          <w:bCs/>
          <w:sz w:val="24"/>
          <w:lang w:val="en-GB"/>
        </w:rPr>
        <w:t>(</w:t>
      </w:r>
      <w:proofErr w:type="gramStart"/>
      <w:r w:rsidRPr="007B703C">
        <w:rPr>
          <w:rFonts w:cs="Calibri"/>
          <w:b/>
          <w:bCs/>
          <w:sz w:val="24"/>
          <w:lang w:val="en-GB"/>
        </w:rPr>
        <w:t>specimen</w:t>
      </w:r>
      <w:proofErr w:type="gramEnd"/>
      <w:r w:rsidRPr="007B703C">
        <w:rPr>
          <w:rFonts w:cs="Calibri"/>
          <w:b/>
          <w:bCs/>
          <w:sz w:val="24"/>
          <w:lang w:val="en-GB"/>
        </w:rPr>
        <w:t>)</w:t>
      </w:r>
    </w:p>
    <w:p w:rsidR="003756E9" w:rsidRPr="007B703C" w:rsidRDefault="003756E9" w:rsidP="003756E9">
      <w:pPr>
        <w:widowControl/>
        <w:overflowPunct/>
        <w:autoSpaceDE/>
        <w:autoSpaceDN/>
        <w:adjustRightInd/>
        <w:spacing w:before="0"/>
        <w:jc w:val="left"/>
        <w:textAlignment w:val="auto"/>
        <w:rPr>
          <w:rFonts w:cs="Calibri"/>
          <w:lang w:val="en-GB"/>
        </w:rPr>
      </w:pPr>
    </w:p>
    <w:p w:rsidR="003756E9" w:rsidRPr="007B703C" w:rsidRDefault="003756E9" w:rsidP="003756E9">
      <w:pPr>
        <w:widowControl/>
        <w:overflowPunct/>
        <w:autoSpaceDE/>
        <w:autoSpaceDN/>
        <w:adjustRightInd/>
        <w:spacing w:before="0"/>
        <w:jc w:val="center"/>
        <w:textAlignment w:val="auto"/>
        <w:rPr>
          <w:rFonts w:cs="Calibri"/>
          <w:b/>
          <w:bCs/>
          <w:lang w:val="en-GB"/>
        </w:rPr>
      </w:pPr>
      <w:r w:rsidRPr="007B703C">
        <w:rPr>
          <w:rFonts w:cs="Calibri"/>
          <w:b/>
          <w:bCs/>
          <w:lang w:val="en-GB"/>
        </w:rPr>
        <w:t>I. Parties to the Contract</w:t>
      </w:r>
    </w:p>
    <w:p w:rsidR="003756E9" w:rsidRPr="007B703C" w:rsidRDefault="003756E9" w:rsidP="003756E9">
      <w:pPr>
        <w:widowControl/>
        <w:overflowPunct/>
        <w:spacing w:before="0"/>
        <w:jc w:val="left"/>
        <w:textAlignment w:val="auto"/>
        <w:rPr>
          <w:rFonts w:cs="Calibri"/>
          <w:b/>
          <w:bCs/>
          <w:color w:val="000000"/>
          <w:lang w:val="en-GB"/>
        </w:rPr>
      </w:pPr>
    </w:p>
    <w:p w:rsidR="003756E9" w:rsidRPr="007B703C" w:rsidRDefault="00361459" w:rsidP="003756E9">
      <w:pPr>
        <w:widowControl/>
        <w:overflowPunct/>
        <w:spacing w:before="0"/>
        <w:jc w:val="left"/>
        <w:textAlignment w:val="auto"/>
        <w:rPr>
          <w:rFonts w:cs="Calibri"/>
          <w:color w:val="000000"/>
          <w:lang w:val="en-GB"/>
        </w:rPr>
      </w:pPr>
      <w:r w:rsidRPr="007B703C">
        <w:rPr>
          <w:rFonts w:cs="Calibri"/>
          <w:b/>
          <w:bCs/>
          <w:color w:val="000000"/>
          <w:lang w:val="en-GB"/>
        </w:rPr>
        <w:t xml:space="preserve">MND </w:t>
      </w:r>
      <w:r w:rsidR="003756E9" w:rsidRPr="007B703C">
        <w:rPr>
          <w:rFonts w:cs="Calibri"/>
          <w:b/>
          <w:bCs/>
          <w:color w:val="000000"/>
          <w:lang w:val="en-GB"/>
        </w:rPr>
        <w:t xml:space="preserve">Gas Storage </w:t>
      </w:r>
      <w:proofErr w:type="spellStart"/>
      <w:r w:rsidR="003756E9" w:rsidRPr="007B703C">
        <w:rPr>
          <w:rFonts w:cs="Calibri"/>
          <w:b/>
          <w:bCs/>
          <w:color w:val="000000"/>
          <w:lang w:val="en-GB"/>
        </w:rPr>
        <w:t>a.s</w:t>
      </w:r>
      <w:proofErr w:type="spellEnd"/>
      <w:r w:rsidR="003756E9" w:rsidRPr="007B703C">
        <w:rPr>
          <w:rFonts w:cs="Calibri"/>
          <w:b/>
          <w:bCs/>
          <w:color w:val="000000"/>
          <w:lang w:val="en-GB"/>
        </w:rPr>
        <w:t xml:space="preserve">. </w:t>
      </w:r>
    </w:p>
    <w:p w:rsidR="003756E9" w:rsidRPr="007B703C" w:rsidRDefault="003756E9" w:rsidP="003756E9">
      <w:pPr>
        <w:widowControl/>
        <w:overflowPunct/>
        <w:spacing w:before="0"/>
        <w:jc w:val="left"/>
        <w:textAlignment w:val="auto"/>
        <w:rPr>
          <w:rFonts w:cs="Calibri"/>
          <w:color w:val="000000"/>
          <w:lang w:val="en-GB"/>
        </w:rPr>
      </w:pPr>
      <w:r w:rsidRPr="007B703C">
        <w:rPr>
          <w:rFonts w:cs="Calibri"/>
          <w:b/>
          <w:bCs/>
          <w:color w:val="000000"/>
          <w:lang w:val="en-GB"/>
        </w:rPr>
        <w:t>Registered office</w:t>
      </w:r>
      <w:r w:rsidRPr="007B703C">
        <w:rPr>
          <w:rFonts w:cs="Calibri"/>
          <w:color w:val="000000"/>
          <w:lang w:val="en-GB"/>
        </w:rPr>
        <w:t xml:space="preserve">: </w:t>
      </w:r>
      <w:proofErr w:type="spellStart"/>
      <w:r w:rsidRPr="007B703C">
        <w:rPr>
          <w:rFonts w:cs="Calibri"/>
          <w:color w:val="000000"/>
          <w:lang w:val="en-GB"/>
        </w:rPr>
        <w:t>Úprkova</w:t>
      </w:r>
      <w:proofErr w:type="spellEnd"/>
      <w:r w:rsidRPr="007B703C">
        <w:rPr>
          <w:rFonts w:cs="Calibri"/>
          <w:color w:val="000000"/>
          <w:lang w:val="en-GB"/>
        </w:rPr>
        <w:t xml:space="preserve"> 807/6, 695 01 </w:t>
      </w:r>
      <w:proofErr w:type="spellStart"/>
      <w:r w:rsidRPr="007B703C">
        <w:rPr>
          <w:rFonts w:cs="Calibri"/>
          <w:color w:val="000000"/>
          <w:lang w:val="en-GB"/>
        </w:rPr>
        <w:t>Hodonín</w:t>
      </w:r>
      <w:proofErr w:type="spellEnd"/>
      <w:r w:rsidRPr="007B703C">
        <w:rPr>
          <w:rFonts w:cs="Calibri"/>
          <w:color w:val="000000"/>
          <w:lang w:val="en-GB"/>
        </w:rPr>
        <w:t xml:space="preserve"> </w:t>
      </w:r>
    </w:p>
    <w:p w:rsidR="00361459" w:rsidRPr="007B703C" w:rsidRDefault="003756E9" w:rsidP="003756E9">
      <w:pPr>
        <w:widowControl/>
        <w:overflowPunct/>
        <w:spacing w:before="0"/>
        <w:jc w:val="left"/>
        <w:textAlignment w:val="auto"/>
        <w:rPr>
          <w:rFonts w:cs="Calibri"/>
          <w:color w:val="000000"/>
          <w:lang w:val="en-GB"/>
        </w:rPr>
      </w:pPr>
      <w:r w:rsidRPr="007B703C">
        <w:rPr>
          <w:rFonts w:cs="Calibri"/>
          <w:b/>
          <w:bCs/>
          <w:color w:val="000000"/>
          <w:lang w:val="en-GB"/>
        </w:rPr>
        <w:t>Represented by</w:t>
      </w:r>
      <w:r w:rsidRPr="007B703C">
        <w:rPr>
          <w:rFonts w:cs="Calibri"/>
          <w:color w:val="000000"/>
          <w:lang w:val="en-GB"/>
        </w:rPr>
        <w:t>:</w:t>
      </w:r>
      <w:r w:rsidR="00A629D3" w:rsidRPr="007B703C">
        <w:rPr>
          <w:rFonts w:cs="Calibri"/>
          <w:color w:val="000000"/>
          <w:lang w:val="en-GB"/>
        </w:rPr>
        <w:t xml:space="preserve"> Mr. </w:t>
      </w:r>
      <w:r w:rsidR="00361459" w:rsidRPr="007B703C">
        <w:rPr>
          <w:rFonts w:cs="Calibri"/>
          <w:color w:val="000000"/>
          <w:lang w:val="en-GB"/>
        </w:rPr>
        <w:t>Karel Luner</w:t>
      </w:r>
      <w:r w:rsidR="00A629D3" w:rsidRPr="007B703C">
        <w:rPr>
          <w:rFonts w:cs="Calibri"/>
          <w:color w:val="000000"/>
          <w:lang w:val="en-GB"/>
        </w:rPr>
        <w:t xml:space="preserve">, Chairman of the Board of Directors, and </w:t>
      </w:r>
    </w:p>
    <w:p w:rsidR="003756E9" w:rsidRPr="007B703C" w:rsidRDefault="00361459" w:rsidP="003756E9">
      <w:pPr>
        <w:widowControl/>
        <w:overflowPunct/>
        <w:spacing w:before="0"/>
        <w:jc w:val="left"/>
        <w:textAlignment w:val="auto"/>
        <w:rPr>
          <w:rFonts w:cs="Calibri"/>
          <w:color w:val="000000"/>
          <w:lang w:val="en-GB"/>
        </w:rPr>
      </w:pPr>
      <w:r w:rsidRPr="007B703C">
        <w:rPr>
          <w:rFonts w:cs="Calibri"/>
          <w:color w:val="000000"/>
          <w:lang w:val="en-GB"/>
        </w:rPr>
        <w:tab/>
      </w:r>
      <w:r w:rsidRPr="007B703C">
        <w:rPr>
          <w:rFonts w:cs="Calibri"/>
          <w:color w:val="000000"/>
          <w:lang w:val="en-GB"/>
        </w:rPr>
        <w:tab/>
      </w:r>
      <w:proofErr w:type="spellStart"/>
      <w:r w:rsidRPr="007B703C">
        <w:rPr>
          <w:rFonts w:cs="Calibri"/>
          <w:color w:val="000000"/>
          <w:lang w:val="en-GB"/>
        </w:rPr>
        <w:t>D</w:t>
      </w:r>
      <w:r w:rsidR="00A629D3" w:rsidRPr="007B703C">
        <w:rPr>
          <w:rFonts w:cs="Calibri"/>
          <w:color w:val="000000"/>
          <w:lang w:val="en-GB"/>
        </w:rPr>
        <w:t>r.</w:t>
      </w:r>
      <w:proofErr w:type="spellEnd"/>
      <w:r w:rsidR="00A629D3" w:rsidRPr="007B703C">
        <w:rPr>
          <w:rFonts w:cs="Calibri"/>
          <w:color w:val="000000"/>
          <w:lang w:val="en-GB"/>
        </w:rPr>
        <w:t xml:space="preserve"> </w:t>
      </w:r>
      <w:r w:rsidRPr="007B703C">
        <w:rPr>
          <w:rFonts w:cs="Calibri"/>
          <w:color w:val="000000"/>
          <w:lang w:val="en-GB"/>
        </w:rPr>
        <w:t>Slavomír Halla</w:t>
      </w:r>
      <w:r w:rsidR="00A629D3" w:rsidRPr="007B703C">
        <w:rPr>
          <w:rFonts w:cs="Calibri"/>
          <w:color w:val="000000"/>
          <w:lang w:val="en-GB"/>
        </w:rPr>
        <w:t xml:space="preserve">, </w:t>
      </w:r>
      <w:r w:rsidRPr="007B703C">
        <w:rPr>
          <w:rFonts w:cs="Calibri"/>
          <w:color w:val="000000"/>
          <w:lang w:val="en-GB"/>
        </w:rPr>
        <w:t xml:space="preserve">Deputy Chairman </w:t>
      </w:r>
      <w:r w:rsidR="00A629D3" w:rsidRPr="007B703C">
        <w:rPr>
          <w:rFonts w:cs="Calibri"/>
          <w:color w:val="000000"/>
          <w:lang w:val="en-GB"/>
        </w:rPr>
        <w:t>of the</w:t>
      </w:r>
      <w:r w:rsidRPr="007B703C">
        <w:rPr>
          <w:rFonts w:cs="Calibri"/>
          <w:color w:val="000000"/>
          <w:lang w:val="en-GB"/>
        </w:rPr>
        <w:t xml:space="preserve"> </w:t>
      </w:r>
      <w:r w:rsidRPr="007B703C">
        <w:rPr>
          <w:rFonts w:cs="Calibri"/>
          <w:color w:val="000000"/>
          <w:lang w:val="en-GB"/>
        </w:rPr>
        <w:tab/>
      </w:r>
      <w:r w:rsidR="00A629D3" w:rsidRPr="007B703C">
        <w:rPr>
          <w:rFonts w:cs="Calibri"/>
          <w:color w:val="000000"/>
          <w:lang w:val="en-GB"/>
        </w:rPr>
        <w:t>Board of Directors</w:t>
      </w:r>
      <w:r w:rsidR="003756E9" w:rsidRPr="007B703C">
        <w:rPr>
          <w:rFonts w:cs="Calibri"/>
          <w:color w:val="000000"/>
          <w:lang w:val="en-GB"/>
        </w:rPr>
        <w:t xml:space="preserve"> </w:t>
      </w:r>
    </w:p>
    <w:p w:rsidR="003756E9" w:rsidRPr="007B703C" w:rsidRDefault="003756E9" w:rsidP="003756E9">
      <w:pPr>
        <w:widowControl/>
        <w:overflowPunct/>
        <w:spacing w:before="0"/>
        <w:jc w:val="left"/>
        <w:textAlignment w:val="auto"/>
        <w:rPr>
          <w:rFonts w:cs="Calibri"/>
          <w:color w:val="000000"/>
          <w:lang w:val="en-GB"/>
        </w:rPr>
      </w:pPr>
      <w:r w:rsidRPr="007B703C">
        <w:rPr>
          <w:rFonts w:cs="Calibri"/>
          <w:b/>
          <w:bCs/>
          <w:color w:val="000000"/>
          <w:lang w:val="en-GB"/>
        </w:rPr>
        <w:t>Company ID No.</w:t>
      </w:r>
      <w:r w:rsidRPr="007B703C">
        <w:rPr>
          <w:rFonts w:cs="Calibri"/>
          <w:color w:val="000000"/>
          <w:lang w:val="en-GB"/>
        </w:rPr>
        <w:t xml:space="preserve">: </w:t>
      </w:r>
      <w:r w:rsidR="00361459" w:rsidRPr="007B703C">
        <w:rPr>
          <w:rFonts w:cs="Calibri"/>
          <w:color w:val="000000"/>
          <w:lang w:val="en-GB"/>
        </w:rPr>
        <w:t>27732894</w:t>
      </w:r>
    </w:p>
    <w:p w:rsidR="003756E9" w:rsidRPr="007B703C" w:rsidRDefault="003756E9" w:rsidP="003756E9">
      <w:pPr>
        <w:widowControl/>
        <w:overflowPunct/>
        <w:spacing w:before="0"/>
        <w:jc w:val="left"/>
        <w:textAlignment w:val="auto"/>
        <w:rPr>
          <w:rFonts w:cs="Calibri"/>
          <w:color w:val="000000"/>
          <w:lang w:val="en-GB"/>
        </w:rPr>
      </w:pPr>
      <w:r w:rsidRPr="007B703C">
        <w:rPr>
          <w:rFonts w:cs="Calibri"/>
          <w:b/>
          <w:bCs/>
          <w:color w:val="000000"/>
          <w:lang w:val="en-GB"/>
        </w:rPr>
        <w:t>Tax ID No.</w:t>
      </w:r>
      <w:r w:rsidRPr="007B703C">
        <w:rPr>
          <w:rFonts w:cs="Calibri"/>
          <w:color w:val="000000"/>
          <w:lang w:val="en-GB"/>
        </w:rPr>
        <w:t xml:space="preserve">: </w:t>
      </w:r>
      <w:r w:rsidR="00A629D3" w:rsidRPr="007B703C">
        <w:rPr>
          <w:rFonts w:cs="Calibri"/>
          <w:color w:val="000000"/>
          <w:lang w:val="en-GB"/>
        </w:rPr>
        <w:t>CZ</w:t>
      </w:r>
      <w:r w:rsidR="00361459" w:rsidRPr="007B703C">
        <w:rPr>
          <w:rFonts w:cs="Calibri"/>
          <w:color w:val="000000"/>
          <w:lang w:val="en-GB"/>
        </w:rPr>
        <w:t>27732894</w:t>
      </w:r>
    </w:p>
    <w:p w:rsidR="003756E9" w:rsidRPr="007B703C" w:rsidRDefault="00AB430C" w:rsidP="003756E9">
      <w:pPr>
        <w:widowControl/>
        <w:overflowPunct/>
        <w:spacing w:before="0"/>
        <w:jc w:val="left"/>
        <w:textAlignment w:val="auto"/>
        <w:rPr>
          <w:rFonts w:cs="Calibri"/>
          <w:color w:val="000000"/>
          <w:lang w:val="en-GB"/>
        </w:rPr>
      </w:pPr>
      <w:r w:rsidRPr="007B703C">
        <w:rPr>
          <w:rFonts w:cs="Calibri"/>
          <w:color w:val="000000"/>
          <w:lang w:val="en-GB"/>
        </w:rPr>
        <w:t>I</w:t>
      </w:r>
      <w:r w:rsidR="003756E9" w:rsidRPr="007B703C">
        <w:rPr>
          <w:rFonts w:cs="Calibri"/>
          <w:color w:val="000000"/>
          <w:lang w:val="en-GB"/>
        </w:rPr>
        <w:t xml:space="preserve">ncorporated with Regional Court in Brno, Section B, Folder </w:t>
      </w:r>
      <w:r w:rsidR="00361459" w:rsidRPr="007B703C">
        <w:rPr>
          <w:rFonts w:cs="Calibri"/>
          <w:color w:val="000000"/>
          <w:lang w:val="en-GB"/>
        </w:rPr>
        <w:t>4925</w:t>
      </w:r>
    </w:p>
    <w:p w:rsidR="003756E9" w:rsidRPr="007B703C" w:rsidRDefault="003756E9" w:rsidP="003756E9">
      <w:pPr>
        <w:widowControl/>
        <w:overflowPunct/>
        <w:spacing w:before="0"/>
        <w:jc w:val="left"/>
        <w:textAlignment w:val="auto"/>
        <w:rPr>
          <w:rFonts w:cs="Calibri"/>
          <w:color w:val="000000"/>
          <w:lang w:val="en-GB"/>
        </w:rPr>
      </w:pPr>
      <w:r w:rsidRPr="007B703C">
        <w:rPr>
          <w:rFonts w:cs="Calibri"/>
          <w:color w:val="000000"/>
          <w:lang w:val="en-GB"/>
        </w:rPr>
        <w:t>(</w:t>
      </w:r>
      <w:proofErr w:type="gramStart"/>
      <w:r w:rsidRPr="007B703C">
        <w:rPr>
          <w:rFonts w:cs="Calibri"/>
          <w:color w:val="000000"/>
          <w:lang w:val="en-GB"/>
        </w:rPr>
        <w:t>hereinafter</w:t>
      </w:r>
      <w:proofErr w:type="gramEnd"/>
      <w:r w:rsidRPr="007B703C">
        <w:rPr>
          <w:rFonts w:cs="Calibri"/>
          <w:color w:val="000000"/>
          <w:lang w:val="en-GB"/>
        </w:rPr>
        <w:t xml:space="preserve"> the “</w:t>
      </w:r>
      <w:r w:rsidRPr="007B703C">
        <w:rPr>
          <w:rFonts w:cs="Calibri"/>
          <w:b/>
          <w:bCs/>
          <w:color w:val="000000"/>
          <w:lang w:val="en-GB"/>
        </w:rPr>
        <w:t>Storage Operator</w:t>
      </w:r>
      <w:r w:rsidRPr="007B703C">
        <w:rPr>
          <w:rFonts w:cs="Calibri"/>
          <w:color w:val="000000"/>
          <w:lang w:val="en-GB"/>
        </w:rPr>
        <w:t xml:space="preserve">“), </w:t>
      </w:r>
    </w:p>
    <w:p w:rsidR="003756E9" w:rsidRPr="007B703C" w:rsidRDefault="003756E9" w:rsidP="003756E9">
      <w:pPr>
        <w:widowControl/>
        <w:overflowPunct/>
        <w:autoSpaceDE/>
        <w:autoSpaceDN/>
        <w:adjustRightInd/>
        <w:spacing w:before="0"/>
        <w:jc w:val="left"/>
        <w:textAlignment w:val="auto"/>
        <w:rPr>
          <w:rFonts w:cs="Calibri"/>
          <w:lang w:val="en-GB"/>
        </w:rPr>
      </w:pPr>
    </w:p>
    <w:p w:rsidR="003756E9" w:rsidRPr="007B703C" w:rsidRDefault="003756E9" w:rsidP="003756E9">
      <w:pPr>
        <w:widowControl/>
        <w:overflowPunct/>
        <w:spacing w:before="0"/>
        <w:jc w:val="left"/>
        <w:textAlignment w:val="auto"/>
        <w:rPr>
          <w:rFonts w:cs="Calibri"/>
          <w:color w:val="000000"/>
          <w:lang w:val="en-GB"/>
        </w:rPr>
      </w:pPr>
      <w:r w:rsidRPr="007B703C">
        <w:rPr>
          <w:rFonts w:cs="Calibri"/>
          <w:b/>
          <w:bCs/>
          <w:color w:val="000000"/>
          <w:lang w:val="en-GB"/>
        </w:rPr>
        <w:t>Company</w:t>
      </w:r>
    </w:p>
    <w:p w:rsidR="003756E9" w:rsidRPr="007B703C" w:rsidRDefault="003756E9" w:rsidP="003756E9">
      <w:pPr>
        <w:widowControl/>
        <w:overflowPunct/>
        <w:spacing w:before="0"/>
        <w:jc w:val="left"/>
        <w:textAlignment w:val="auto"/>
        <w:rPr>
          <w:rFonts w:cs="Calibri"/>
          <w:color w:val="000000"/>
          <w:lang w:val="en-GB"/>
        </w:rPr>
      </w:pPr>
      <w:r w:rsidRPr="007B703C">
        <w:rPr>
          <w:rFonts w:cs="Calibri"/>
          <w:b/>
          <w:bCs/>
          <w:color w:val="000000"/>
          <w:lang w:val="en-GB"/>
        </w:rPr>
        <w:t>Registered office</w:t>
      </w:r>
      <w:r w:rsidRPr="007B703C">
        <w:rPr>
          <w:rFonts w:cs="Calibri"/>
          <w:color w:val="000000"/>
          <w:lang w:val="en-GB"/>
        </w:rPr>
        <w:t xml:space="preserve">: </w:t>
      </w:r>
    </w:p>
    <w:p w:rsidR="003756E9" w:rsidRPr="007B703C" w:rsidRDefault="003756E9" w:rsidP="003756E9">
      <w:pPr>
        <w:widowControl/>
        <w:overflowPunct/>
        <w:spacing w:before="0"/>
        <w:jc w:val="left"/>
        <w:textAlignment w:val="auto"/>
        <w:rPr>
          <w:rFonts w:cs="Calibri"/>
          <w:color w:val="000000"/>
          <w:lang w:val="en-GB"/>
        </w:rPr>
      </w:pPr>
      <w:r w:rsidRPr="007B703C">
        <w:rPr>
          <w:rFonts w:cs="Calibri"/>
          <w:b/>
          <w:bCs/>
          <w:color w:val="000000"/>
          <w:lang w:val="en-GB"/>
        </w:rPr>
        <w:t>Represented by/Executive head</w:t>
      </w:r>
      <w:r w:rsidRPr="007B703C">
        <w:rPr>
          <w:rFonts w:cs="Calibri"/>
          <w:color w:val="000000"/>
          <w:lang w:val="en-GB"/>
        </w:rPr>
        <w:t xml:space="preserve">: </w:t>
      </w:r>
    </w:p>
    <w:p w:rsidR="003756E9" w:rsidRPr="007B703C" w:rsidRDefault="003756E9" w:rsidP="003756E9">
      <w:pPr>
        <w:widowControl/>
        <w:overflowPunct/>
        <w:spacing w:before="0"/>
        <w:jc w:val="left"/>
        <w:textAlignment w:val="auto"/>
        <w:rPr>
          <w:rFonts w:cs="Calibri"/>
          <w:color w:val="000000"/>
          <w:lang w:val="en-GB"/>
        </w:rPr>
      </w:pPr>
      <w:r w:rsidRPr="007B703C">
        <w:rPr>
          <w:rFonts w:cs="Calibri"/>
          <w:b/>
          <w:bCs/>
          <w:color w:val="000000"/>
          <w:lang w:val="en-GB"/>
        </w:rPr>
        <w:t>Company ID No.</w:t>
      </w:r>
      <w:r w:rsidRPr="007B703C">
        <w:rPr>
          <w:rFonts w:cs="Calibri"/>
          <w:color w:val="000000"/>
          <w:lang w:val="en-GB"/>
        </w:rPr>
        <w:t xml:space="preserve">: </w:t>
      </w:r>
    </w:p>
    <w:p w:rsidR="003756E9" w:rsidRPr="007B703C" w:rsidRDefault="003756E9" w:rsidP="003756E9">
      <w:pPr>
        <w:widowControl/>
        <w:overflowPunct/>
        <w:spacing w:before="0"/>
        <w:jc w:val="left"/>
        <w:textAlignment w:val="auto"/>
        <w:rPr>
          <w:rFonts w:cs="Calibri"/>
          <w:color w:val="000000"/>
          <w:lang w:val="en-GB"/>
        </w:rPr>
      </w:pPr>
      <w:r w:rsidRPr="007B703C">
        <w:rPr>
          <w:rFonts w:cs="Calibri"/>
          <w:b/>
          <w:bCs/>
          <w:color w:val="000000"/>
          <w:lang w:val="en-GB"/>
        </w:rPr>
        <w:t>Tax ID No</w:t>
      </w:r>
      <w:r w:rsidRPr="007B703C">
        <w:rPr>
          <w:rFonts w:cs="Calibri"/>
          <w:color w:val="000000"/>
          <w:lang w:val="en-GB"/>
        </w:rPr>
        <w:t xml:space="preserve"> </w:t>
      </w:r>
    </w:p>
    <w:p w:rsidR="003756E9" w:rsidRPr="007B703C" w:rsidRDefault="003756E9" w:rsidP="003756E9">
      <w:pPr>
        <w:widowControl/>
        <w:overflowPunct/>
        <w:spacing w:before="0"/>
        <w:jc w:val="left"/>
        <w:textAlignment w:val="auto"/>
        <w:rPr>
          <w:rFonts w:cs="Calibri"/>
          <w:color w:val="000000"/>
          <w:lang w:val="en-GB"/>
        </w:rPr>
      </w:pPr>
      <w:r w:rsidRPr="007B703C">
        <w:rPr>
          <w:rFonts w:cs="Calibri"/>
          <w:b/>
          <w:bCs/>
          <w:color w:val="000000"/>
          <w:lang w:val="en-GB"/>
        </w:rPr>
        <w:t>Bank account</w:t>
      </w:r>
      <w:r w:rsidRPr="007B703C">
        <w:rPr>
          <w:rFonts w:cs="Calibri"/>
          <w:color w:val="000000"/>
          <w:lang w:val="en-GB"/>
        </w:rPr>
        <w:t xml:space="preserve">: </w:t>
      </w:r>
    </w:p>
    <w:p w:rsidR="003756E9" w:rsidRPr="007B703C" w:rsidRDefault="003756E9" w:rsidP="003756E9">
      <w:pPr>
        <w:widowControl/>
        <w:overflowPunct/>
        <w:spacing w:before="0"/>
        <w:jc w:val="left"/>
        <w:textAlignment w:val="auto"/>
        <w:rPr>
          <w:rFonts w:cs="Calibri"/>
          <w:color w:val="000000"/>
          <w:lang w:val="en-GB"/>
        </w:rPr>
      </w:pPr>
      <w:r w:rsidRPr="007B703C">
        <w:rPr>
          <w:rFonts w:cs="Calibri"/>
          <w:b/>
          <w:bCs/>
          <w:color w:val="000000"/>
          <w:lang w:val="en-GB"/>
        </w:rPr>
        <w:t xml:space="preserve">Account No. </w:t>
      </w:r>
      <w:r w:rsidRPr="007B703C">
        <w:rPr>
          <w:rFonts w:cs="Calibri"/>
          <w:color w:val="000000"/>
          <w:lang w:val="en-GB"/>
        </w:rPr>
        <w:t>–</w:t>
      </w:r>
    </w:p>
    <w:p w:rsidR="003756E9" w:rsidRPr="007B703C" w:rsidRDefault="003756E9" w:rsidP="003756E9">
      <w:pPr>
        <w:widowControl/>
        <w:overflowPunct/>
        <w:spacing w:before="0"/>
        <w:jc w:val="left"/>
        <w:textAlignment w:val="auto"/>
        <w:rPr>
          <w:rFonts w:cs="Calibri"/>
          <w:color w:val="000000"/>
          <w:lang w:val="en-GB"/>
        </w:rPr>
      </w:pPr>
      <w:r w:rsidRPr="007B703C">
        <w:rPr>
          <w:rFonts w:cs="Calibri"/>
          <w:color w:val="000000"/>
          <w:lang w:val="en-GB"/>
        </w:rPr>
        <w:t xml:space="preserve">Incorporated with, Section, Folder, </w:t>
      </w:r>
    </w:p>
    <w:p w:rsidR="003756E9" w:rsidRPr="007B703C" w:rsidRDefault="003756E9" w:rsidP="003756E9">
      <w:pPr>
        <w:widowControl/>
        <w:overflowPunct/>
        <w:spacing w:before="0"/>
        <w:jc w:val="left"/>
        <w:textAlignment w:val="auto"/>
        <w:rPr>
          <w:rFonts w:cs="Calibri"/>
          <w:color w:val="000000"/>
          <w:lang w:val="en-GB"/>
        </w:rPr>
      </w:pPr>
      <w:r w:rsidRPr="007B703C">
        <w:rPr>
          <w:rFonts w:cs="Calibri"/>
          <w:color w:val="000000"/>
          <w:lang w:val="en-GB"/>
        </w:rPr>
        <w:t>(</w:t>
      </w:r>
      <w:proofErr w:type="gramStart"/>
      <w:r w:rsidRPr="007B703C">
        <w:rPr>
          <w:rFonts w:cs="Calibri"/>
          <w:color w:val="000000"/>
          <w:lang w:val="en-GB"/>
        </w:rPr>
        <w:t>hereinafter</w:t>
      </w:r>
      <w:proofErr w:type="gramEnd"/>
      <w:r w:rsidRPr="007B703C">
        <w:rPr>
          <w:rFonts w:cs="Calibri"/>
          <w:color w:val="000000"/>
          <w:lang w:val="en-GB"/>
        </w:rPr>
        <w:t xml:space="preserve"> the  “</w:t>
      </w:r>
      <w:r w:rsidRPr="007B703C">
        <w:rPr>
          <w:rFonts w:cs="Calibri"/>
          <w:b/>
          <w:bCs/>
          <w:color w:val="000000"/>
          <w:lang w:val="en-GB"/>
        </w:rPr>
        <w:t>Storage User</w:t>
      </w:r>
      <w:r w:rsidRPr="007B703C">
        <w:rPr>
          <w:rFonts w:cs="Calibri"/>
          <w:color w:val="000000"/>
          <w:lang w:val="en-GB"/>
        </w:rPr>
        <w:t xml:space="preserve">“), </w:t>
      </w:r>
    </w:p>
    <w:p w:rsidR="003756E9" w:rsidRPr="007B703C" w:rsidRDefault="003756E9" w:rsidP="003756E9">
      <w:pPr>
        <w:widowControl/>
        <w:overflowPunct/>
        <w:autoSpaceDE/>
        <w:autoSpaceDN/>
        <w:adjustRightInd/>
        <w:spacing w:before="0"/>
        <w:jc w:val="left"/>
        <w:textAlignment w:val="auto"/>
        <w:rPr>
          <w:rFonts w:cs="Calibri"/>
          <w:lang w:val="en-GB"/>
        </w:rPr>
      </w:pPr>
    </w:p>
    <w:p w:rsidR="003756E9" w:rsidRPr="007B703C" w:rsidRDefault="00A629D3" w:rsidP="003756E9">
      <w:pPr>
        <w:widowControl/>
        <w:overflowPunct/>
        <w:autoSpaceDE/>
        <w:autoSpaceDN/>
        <w:adjustRightInd/>
        <w:spacing w:before="0"/>
        <w:ind w:left="540"/>
        <w:textAlignment w:val="auto"/>
        <w:rPr>
          <w:rFonts w:cs="Calibri"/>
          <w:b/>
          <w:bCs/>
          <w:lang w:val="en-GB"/>
        </w:rPr>
      </w:pPr>
      <w:r w:rsidRPr="007B703C">
        <w:rPr>
          <w:rFonts w:cs="Calibri"/>
          <w:b/>
          <w:bCs/>
          <w:lang w:val="en-GB"/>
        </w:rPr>
        <w:t>Parties h</w:t>
      </w:r>
      <w:r w:rsidR="003756E9" w:rsidRPr="007B703C">
        <w:rPr>
          <w:rFonts w:cs="Calibri"/>
          <w:b/>
          <w:bCs/>
          <w:lang w:val="en-GB"/>
        </w:rPr>
        <w:t xml:space="preserve">ereby </w:t>
      </w:r>
      <w:r w:rsidR="00694AF1" w:rsidRPr="007B703C">
        <w:rPr>
          <w:rFonts w:cs="Calibri"/>
          <w:b/>
          <w:bCs/>
          <w:lang w:val="en-GB"/>
        </w:rPr>
        <w:t>execute</w:t>
      </w:r>
      <w:r w:rsidR="003756E9" w:rsidRPr="007B703C">
        <w:rPr>
          <w:rFonts w:cs="Calibri"/>
          <w:b/>
          <w:bCs/>
          <w:lang w:val="en-GB"/>
        </w:rPr>
        <w:t>, under the Act No. 458/2000 Coll. (</w:t>
      </w:r>
      <w:r w:rsidR="000B0769" w:rsidRPr="007B703C">
        <w:rPr>
          <w:rFonts w:cs="Calibri"/>
          <w:b/>
          <w:bCs/>
          <w:lang w:val="en-GB"/>
        </w:rPr>
        <w:t xml:space="preserve">hereinafter as “Energy </w:t>
      </w:r>
      <w:r w:rsidR="003756E9" w:rsidRPr="007B703C">
        <w:rPr>
          <w:rFonts w:cs="Calibri"/>
          <w:b/>
          <w:bCs/>
          <w:lang w:val="en-GB"/>
        </w:rPr>
        <w:t>Act</w:t>
      </w:r>
      <w:r w:rsidR="000B0769" w:rsidRPr="007B703C">
        <w:rPr>
          <w:rFonts w:cs="Calibri"/>
          <w:b/>
          <w:bCs/>
          <w:lang w:val="en-GB"/>
        </w:rPr>
        <w:t>”</w:t>
      </w:r>
      <w:r w:rsidR="003756E9" w:rsidRPr="007B703C">
        <w:rPr>
          <w:rFonts w:cs="Calibri"/>
          <w:b/>
          <w:bCs/>
          <w:lang w:val="en-GB"/>
        </w:rPr>
        <w:t xml:space="preserve">) and relevant instruments for the </w:t>
      </w:r>
      <w:r w:rsidR="000B0769" w:rsidRPr="007B703C">
        <w:rPr>
          <w:rFonts w:cs="Calibri"/>
          <w:b/>
          <w:bCs/>
          <w:lang w:val="en-GB"/>
        </w:rPr>
        <w:t>Energy</w:t>
      </w:r>
      <w:r w:rsidR="003756E9" w:rsidRPr="007B703C">
        <w:rPr>
          <w:rFonts w:cs="Calibri"/>
          <w:b/>
          <w:bCs/>
          <w:lang w:val="en-GB"/>
        </w:rPr>
        <w:t xml:space="preserve"> Act,</w:t>
      </w:r>
      <w:r w:rsidR="00694AF1" w:rsidRPr="007B703C">
        <w:rPr>
          <w:rFonts w:cs="Calibri"/>
          <w:b/>
          <w:bCs/>
          <w:lang w:val="en-GB"/>
        </w:rPr>
        <w:t xml:space="preserve"> especially Regulation No.</w:t>
      </w:r>
      <w:r w:rsidR="003756E9" w:rsidRPr="007B703C">
        <w:rPr>
          <w:rFonts w:cs="Calibri"/>
          <w:b/>
          <w:bCs/>
          <w:lang w:val="en-GB"/>
        </w:rPr>
        <w:t xml:space="preserve"> </w:t>
      </w:r>
      <w:r w:rsidR="00694AF1" w:rsidRPr="007B703C">
        <w:rPr>
          <w:rFonts w:cs="Calibri"/>
          <w:b/>
          <w:bCs/>
          <w:lang w:val="en-GB"/>
        </w:rPr>
        <w:t xml:space="preserve">349/2015 </w:t>
      </w:r>
      <w:proofErr w:type="spellStart"/>
      <w:r w:rsidR="00694AF1" w:rsidRPr="007B703C">
        <w:rPr>
          <w:rFonts w:cs="Calibri"/>
          <w:b/>
          <w:bCs/>
          <w:lang w:val="en-GB"/>
        </w:rPr>
        <w:t>Coll</w:t>
      </w:r>
      <w:proofErr w:type="spellEnd"/>
      <w:r w:rsidR="00694AF1" w:rsidRPr="007B703C">
        <w:rPr>
          <w:rFonts w:cs="Calibri"/>
          <w:b/>
          <w:bCs/>
          <w:lang w:val="en-GB"/>
        </w:rPr>
        <w:t xml:space="preserve">, </w:t>
      </w:r>
      <w:r w:rsidR="003756E9" w:rsidRPr="007B703C">
        <w:rPr>
          <w:rFonts w:cs="Calibri"/>
          <w:b/>
          <w:bCs/>
          <w:lang w:val="en-GB"/>
        </w:rPr>
        <w:t>all as amended and effective, this Contract to store gas for reservation of annual storage capacity with fixed</w:t>
      </w:r>
      <w:r w:rsidR="00694AF1" w:rsidRPr="007B703C">
        <w:rPr>
          <w:rFonts w:cs="Calibri"/>
          <w:b/>
          <w:bCs/>
          <w:lang w:val="en-GB"/>
        </w:rPr>
        <w:t xml:space="preserve"> output</w:t>
      </w:r>
      <w:r w:rsidR="003756E9" w:rsidRPr="007B703C">
        <w:rPr>
          <w:rFonts w:cs="Calibri"/>
          <w:b/>
          <w:bCs/>
          <w:lang w:val="en-GB"/>
        </w:rPr>
        <w:t xml:space="preserve"> (hereinafter the “Contract”).</w:t>
      </w:r>
    </w:p>
    <w:p w:rsidR="003756E9" w:rsidRPr="007B703C" w:rsidRDefault="003756E9" w:rsidP="003756E9">
      <w:pPr>
        <w:widowControl/>
        <w:overflowPunct/>
        <w:autoSpaceDE/>
        <w:autoSpaceDN/>
        <w:adjustRightInd/>
        <w:spacing w:before="0"/>
        <w:ind w:left="540"/>
        <w:textAlignment w:val="auto"/>
        <w:rPr>
          <w:rFonts w:cs="Calibri"/>
          <w:lang w:val="en-GB"/>
        </w:rPr>
      </w:pPr>
    </w:p>
    <w:p w:rsidR="003756E9" w:rsidRPr="007B703C" w:rsidRDefault="003756E9" w:rsidP="003756E9">
      <w:pPr>
        <w:widowControl/>
        <w:overflowPunct/>
        <w:autoSpaceDE/>
        <w:autoSpaceDN/>
        <w:adjustRightInd/>
        <w:spacing w:before="0"/>
        <w:jc w:val="center"/>
        <w:textAlignment w:val="auto"/>
        <w:rPr>
          <w:rFonts w:cs="Calibri"/>
          <w:b/>
          <w:bCs/>
          <w:lang w:val="en-GB"/>
        </w:rPr>
      </w:pPr>
      <w:r w:rsidRPr="007B703C">
        <w:rPr>
          <w:rFonts w:cs="Calibri"/>
          <w:b/>
          <w:bCs/>
          <w:lang w:val="en-GB"/>
        </w:rPr>
        <w:t>II. Subject Matter</w:t>
      </w:r>
    </w:p>
    <w:p w:rsidR="003756E9" w:rsidRPr="007B703C" w:rsidRDefault="003756E9" w:rsidP="003756E9">
      <w:pPr>
        <w:widowControl/>
        <w:overflowPunct/>
        <w:autoSpaceDE/>
        <w:autoSpaceDN/>
        <w:adjustRightInd/>
        <w:spacing w:before="0"/>
        <w:textAlignment w:val="auto"/>
        <w:rPr>
          <w:rFonts w:cs="Calibri"/>
          <w:lang w:val="en-GB"/>
        </w:rPr>
      </w:pPr>
    </w:p>
    <w:p w:rsidR="003756E9" w:rsidRPr="007B703C" w:rsidRDefault="003756E9" w:rsidP="003756E9">
      <w:pPr>
        <w:widowControl/>
        <w:overflowPunct/>
        <w:autoSpaceDE/>
        <w:autoSpaceDN/>
        <w:adjustRightInd/>
        <w:spacing w:before="0"/>
        <w:ind w:left="360" w:hanging="360"/>
        <w:textAlignment w:val="auto"/>
        <w:rPr>
          <w:rFonts w:cs="Calibri"/>
          <w:lang w:val="en-GB"/>
        </w:rPr>
      </w:pPr>
      <w:r w:rsidRPr="007B703C">
        <w:rPr>
          <w:rFonts w:cs="Calibri"/>
          <w:lang w:val="en-GB"/>
        </w:rPr>
        <w:t xml:space="preserve">1. </w:t>
      </w:r>
      <w:r w:rsidRPr="007B703C">
        <w:rPr>
          <w:rFonts w:cs="Calibri"/>
          <w:lang w:val="en-GB"/>
        </w:rPr>
        <w:tab/>
        <w:t xml:space="preserve">The subject matter of this Contract, compliant with the </w:t>
      </w:r>
      <w:r w:rsidR="00694AF1" w:rsidRPr="007B703C">
        <w:rPr>
          <w:rFonts w:cs="Calibri"/>
          <w:lang w:val="en-GB"/>
        </w:rPr>
        <w:t>Code</w:t>
      </w:r>
      <w:r w:rsidRPr="007B703C">
        <w:rPr>
          <w:rFonts w:cs="Calibri"/>
          <w:lang w:val="en-GB"/>
        </w:rPr>
        <w:t xml:space="preserve"> of the </w:t>
      </w:r>
      <w:r w:rsidR="00694AF1" w:rsidRPr="007B703C">
        <w:rPr>
          <w:rFonts w:cs="Calibri"/>
          <w:lang w:val="en-GB"/>
        </w:rPr>
        <w:t>g</w:t>
      </w:r>
      <w:r w:rsidRPr="007B703C">
        <w:rPr>
          <w:rFonts w:cs="Calibri"/>
          <w:lang w:val="en-GB"/>
        </w:rPr>
        <w:t xml:space="preserve">as </w:t>
      </w:r>
      <w:r w:rsidR="00694AF1" w:rsidRPr="007B703C">
        <w:rPr>
          <w:rFonts w:cs="Calibri"/>
          <w:lang w:val="en-GB"/>
        </w:rPr>
        <w:t>s</w:t>
      </w:r>
      <w:r w:rsidRPr="007B703C">
        <w:rPr>
          <w:rFonts w:cs="Calibri"/>
          <w:lang w:val="en-GB"/>
        </w:rPr>
        <w:t xml:space="preserve">torage </w:t>
      </w:r>
      <w:r w:rsidR="00694AF1" w:rsidRPr="007B703C">
        <w:rPr>
          <w:rFonts w:cs="Calibri"/>
          <w:lang w:val="en-GB"/>
        </w:rPr>
        <w:t>o</w:t>
      </w:r>
      <w:r w:rsidRPr="007B703C">
        <w:rPr>
          <w:rFonts w:cs="Calibri"/>
          <w:lang w:val="en-GB"/>
        </w:rPr>
        <w:t>perator (hereinafter the “</w:t>
      </w:r>
      <w:r w:rsidR="00694AF1" w:rsidRPr="007B703C">
        <w:rPr>
          <w:rFonts w:cs="Calibri"/>
          <w:lang w:val="en-GB"/>
        </w:rPr>
        <w:t>Code</w:t>
      </w:r>
      <w:r w:rsidRPr="007B703C">
        <w:rPr>
          <w:rFonts w:cs="Calibri"/>
          <w:lang w:val="en-GB"/>
        </w:rPr>
        <w:t>”), is the obligation:</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3756E9" w:rsidP="003756E9">
      <w:pPr>
        <w:widowControl/>
        <w:overflowPunct/>
        <w:autoSpaceDE/>
        <w:autoSpaceDN/>
        <w:adjustRightInd/>
        <w:spacing w:before="0"/>
        <w:ind w:left="360" w:hanging="360"/>
        <w:textAlignment w:val="auto"/>
        <w:rPr>
          <w:rFonts w:cs="Calibri"/>
          <w:lang w:val="en-GB"/>
        </w:rPr>
      </w:pPr>
      <w:r w:rsidRPr="007B703C">
        <w:rPr>
          <w:rFonts w:cs="Calibri"/>
          <w:lang w:val="en-GB"/>
        </w:rPr>
        <w:tab/>
        <w:t>a)</w:t>
      </w:r>
      <w:r w:rsidRPr="007B703C">
        <w:rPr>
          <w:rFonts w:cs="Calibri"/>
          <w:lang w:val="en-GB"/>
        </w:rPr>
        <w:tab/>
        <w:t xml:space="preserve">Of the Storage Operator to duly render a gas </w:t>
      </w:r>
      <w:r w:rsidR="00694AF1" w:rsidRPr="007B703C">
        <w:rPr>
          <w:rFonts w:cs="Calibri"/>
          <w:lang w:val="en-GB"/>
        </w:rPr>
        <w:t>storage</w:t>
      </w:r>
      <w:r w:rsidRPr="007B703C">
        <w:rPr>
          <w:rFonts w:cs="Calibri"/>
          <w:lang w:val="en-GB"/>
        </w:rPr>
        <w:t xml:space="preserve"> service for the Storage User, and this under the terms and conditions given below in this Contract and the </w:t>
      </w:r>
      <w:r w:rsidR="00694AF1" w:rsidRPr="007B703C">
        <w:rPr>
          <w:rFonts w:cs="Calibri"/>
          <w:lang w:val="en-GB"/>
        </w:rPr>
        <w:t>Code</w:t>
      </w:r>
      <w:r w:rsidRPr="007B703C">
        <w:rPr>
          <w:rFonts w:cs="Calibri"/>
          <w:lang w:val="en-GB"/>
        </w:rPr>
        <w:t>;</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3756E9" w:rsidP="003756E9">
      <w:pPr>
        <w:widowControl/>
        <w:overflowPunct/>
        <w:autoSpaceDE/>
        <w:autoSpaceDN/>
        <w:adjustRightInd/>
        <w:spacing w:before="0"/>
        <w:ind w:left="360" w:hanging="360"/>
        <w:textAlignment w:val="auto"/>
        <w:rPr>
          <w:rFonts w:cs="Calibri"/>
          <w:lang w:val="en-GB"/>
        </w:rPr>
      </w:pPr>
      <w:r w:rsidRPr="007B703C">
        <w:rPr>
          <w:rFonts w:cs="Calibri"/>
          <w:lang w:val="en-GB"/>
        </w:rPr>
        <w:tab/>
        <w:t>b)</w:t>
      </w:r>
      <w:r w:rsidRPr="007B703C">
        <w:rPr>
          <w:rFonts w:cs="Calibri"/>
          <w:lang w:val="en-GB"/>
        </w:rPr>
        <w:tab/>
        <w:t xml:space="preserve">Of the Storage User to create conditions for proper rendering of the </w:t>
      </w:r>
      <w:r w:rsidR="00694AF1" w:rsidRPr="007B703C">
        <w:rPr>
          <w:rFonts w:cs="Calibri"/>
          <w:lang w:val="en-GB"/>
        </w:rPr>
        <w:t xml:space="preserve">storage </w:t>
      </w:r>
      <w:r w:rsidRPr="007B703C">
        <w:rPr>
          <w:rFonts w:cs="Calibri"/>
          <w:lang w:val="en-GB"/>
        </w:rPr>
        <w:t xml:space="preserve">service by Storage Operator, and pay total price for the </w:t>
      </w:r>
      <w:r w:rsidR="00694AF1" w:rsidRPr="007B703C">
        <w:rPr>
          <w:rFonts w:cs="Calibri"/>
          <w:lang w:val="en-GB"/>
        </w:rPr>
        <w:t>storage</w:t>
      </w:r>
      <w:r w:rsidRPr="007B703C">
        <w:rPr>
          <w:rFonts w:cs="Calibri"/>
          <w:lang w:val="en-GB"/>
        </w:rPr>
        <w:t xml:space="preserve"> service, and this all under the terms and conditions mentioned below in this Contract and the </w:t>
      </w:r>
      <w:r w:rsidR="00694AF1" w:rsidRPr="007B703C">
        <w:rPr>
          <w:rFonts w:cs="Calibri"/>
          <w:lang w:val="en-GB"/>
        </w:rPr>
        <w:t>Code</w:t>
      </w:r>
    </w:p>
    <w:p w:rsidR="00361459" w:rsidRPr="007B703C" w:rsidRDefault="00361459" w:rsidP="003756E9">
      <w:pPr>
        <w:widowControl/>
        <w:overflowPunct/>
        <w:autoSpaceDE/>
        <w:autoSpaceDN/>
        <w:adjustRightInd/>
        <w:spacing w:before="0"/>
        <w:ind w:left="360" w:hanging="360"/>
        <w:textAlignment w:val="auto"/>
        <w:rPr>
          <w:rFonts w:cs="Calibri"/>
          <w:lang w:val="en-GB"/>
        </w:rPr>
      </w:pPr>
      <w:r w:rsidRPr="007B703C">
        <w:rPr>
          <w:rFonts w:cs="Calibri"/>
          <w:lang w:val="en-GB"/>
        </w:rPr>
        <w:tab/>
      </w:r>
    </w:p>
    <w:p w:rsidR="00361459" w:rsidRPr="007B703C" w:rsidRDefault="00361459" w:rsidP="003756E9">
      <w:pPr>
        <w:widowControl/>
        <w:overflowPunct/>
        <w:autoSpaceDE/>
        <w:autoSpaceDN/>
        <w:adjustRightInd/>
        <w:spacing w:before="0"/>
        <w:ind w:left="360" w:hanging="360"/>
        <w:textAlignment w:val="auto"/>
        <w:rPr>
          <w:rFonts w:cs="Calibri"/>
          <w:lang w:val="en-GB"/>
        </w:rPr>
      </w:pPr>
      <w:r w:rsidRPr="007B703C">
        <w:rPr>
          <w:rFonts w:cs="Calibri"/>
          <w:lang w:val="en-GB"/>
        </w:rPr>
        <w:tab/>
      </w:r>
      <w:proofErr w:type="gramStart"/>
      <w:r w:rsidRPr="007B703C">
        <w:rPr>
          <w:rFonts w:cs="Calibri"/>
          <w:lang w:val="en-GB"/>
        </w:rPr>
        <w:t>all</w:t>
      </w:r>
      <w:proofErr w:type="gramEnd"/>
      <w:r w:rsidRPr="007B703C">
        <w:rPr>
          <w:rFonts w:cs="Calibri"/>
          <w:lang w:val="en-GB"/>
        </w:rPr>
        <w:t xml:space="preserve"> within the limits of the operational parameters reserved for the Storage User based on the results of the auction which took place on </w:t>
      </w:r>
      <w:r w:rsidRPr="007B703C">
        <w:rPr>
          <w:rFonts w:cs="Calibri"/>
          <w:color w:val="000000"/>
          <w:highlight w:val="yellow"/>
          <w:lang w:val="en-GB"/>
        </w:rPr>
        <w:t>[●]</w:t>
      </w:r>
      <w:r w:rsidRPr="007B703C">
        <w:rPr>
          <w:rFonts w:cs="Calibri"/>
          <w:lang w:val="en-GB"/>
        </w:rPr>
        <w:t xml:space="preserve"> and as established in article III. </w:t>
      </w:r>
      <w:proofErr w:type="gramStart"/>
      <w:r w:rsidRPr="007B703C">
        <w:rPr>
          <w:rFonts w:cs="Calibri"/>
          <w:lang w:val="en-GB"/>
        </w:rPr>
        <w:t>of</w:t>
      </w:r>
      <w:proofErr w:type="gramEnd"/>
      <w:r w:rsidRPr="007B703C">
        <w:rPr>
          <w:rFonts w:cs="Calibri"/>
          <w:lang w:val="en-GB"/>
        </w:rPr>
        <w:t xml:space="preserve"> this Contract (hereinafter as “Service”).</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3756E9" w:rsidP="003756E9">
      <w:pPr>
        <w:widowControl/>
        <w:overflowPunct/>
        <w:autoSpaceDE/>
        <w:autoSpaceDN/>
        <w:adjustRightInd/>
        <w:spacing w:before="0"/>
        <w:ind w:left="360" w:hanging="360"/>
        <w:textAlignment w:val="auto"/>
        <w:rPr>
          <w:rFonts w:cs="Calibri"/>
          <w:lang w:val="en-GB"/>
        </w:rPr>
      </w:pPr>
      <w:r w:rsidRPr="007B703C">
        <w:rPr>
          <w:rFonts w:cs="Calibri"/>
          <w:lang w:val="en-GB"/>
        </w:rPr>
        <w:t>2.</w:t>
      </w:r>
      <w:r w:rsidRPr="007B703C">
        <w:rPr>
          <w:rFonts w:cs="Calibri"/>
          <w:lang w:val="en-GB"/>
        </w:rPr>
        <w:tab/>
        <w:t xml:space="preserve">Parties to the Contract undertake in performing this Contract to also adhere to the provisions of the </w:t>
      </w:r>
      <w:r w:rsidR="00694AF1" w:rsidRPr="007B703C">
        <w:rPr>
          <w:rFonts w:cs="Calibri"/>
          <w:lang w:val="en-GB"/>
        </w:rPr>
        <w:t xml:space="preserve">Code </w:t>
      </w:r>
      <w:r w:rsidRPr="007B703C">
        <w:rPr>
          <w:rFonts w:cs="Calibri"/>
          <w:lang w:val="en-GB"/>
        </w:rPr>
        <w:t xml:space="preserve">which are valid and effective as of the date the Contract was signed by Storage User, including the provisions of the </w:t>
      </w:r>
      <w:r w:rsidR="00694AF1" w:rsidRPr="007B703C">
        <w:rPr>
          <w:rFonts w:cs="Calibri"/>
          <w:lang w:val="en-GB"/>
        </w:rPr>
        <w:t>Code</w:t>
      </w:r>
      <w:r w:rsidRPr="007B703C">
        <w:rPr>
          <w:rFonts w:cs="Calibri"/>
          <w:lang w:val="en-GB"/>
        </w:rPr>
        <w:t xml:space="preserve"> altered later on by Storage Operator</w:t>
      </w:r>
      <w:r w:rsidR="00361459" w:rsidRPr="007B703C">
        <w:rPr>
          <w:rFonts w:cs="Calibri"/>
          <w:lang w:val="en-GB"/>
        </w:rPr>
        <w:t xml:space="preserve"> if such change is the result of the administrative procedure under Section 97a of the Energy Act</w:t>
      </w:r>
      <w:r w:rsidRPr="007B703C">
        <w:rPr>
          <w:rFonts w:cs="Calibri"/>
          <w:lang w:val="en-GB"/>
        </w:rPr>
        <w:t xml:space="preserve">. Storage User hereby declares </w:t>
      </w:r>
      <w:r w:rsidR="00694AF1" w:rsidRPr="007B703C">
        <w:rPr>
          <w:rFonts w:cs="Calibri"/>
          <w:lang w:val="en-GB"/>
        </w:rPr>
        <w:t>it</w:t>
      </w:r>
      <w:r w:rsidRPr="007B703C">
        <w:rPr>
          <w:rFonts w:cs="Calibri"/>
          <w:lang w:val="en-GB"/>
        </w:rPr>
        <w:t xml:space="preserve"> has become sufficiently familiar with the wording of the </w:t>
      </w:r>
      <w:r w:rsidR="00694AF1" w:rsidRPr="007B703C">
        <w:rPr>
          <w:rFonts w:cs="Calibri"/>
          <w:lang w:val="en-GB"/>
        </w:rPr>
        <w:t>Code</w:t>
      </w:r>
      <w:r w:rsidRPr="007B703C">
        <w:rPr>
          <w:rFonts w:cs="Calibri"/>
          <w:lang w:val="en-GB"/>
        </w:rPr>
        <w:t xml:space="preserve"> valid and effective as of the date the Contract was signed, and has </w:t>
      </w:r>
      <w:r w:rsidR="00A45017" w:rsidRPr="007B703C">
        <w:rPr>
          <w:rFonts w:cs="Calibri"/>
          <w:lang w:val="en-GB"/>
        </w:rPr>
        <w:t>the Code</w:t>
      </w:r>
      <w:r w:rsidRPr="007B703C">
        <w:rPr>
          <w:rFonts w:cs="Calibri"/>
          <w:lang w:val="en-GB"/>
        </w:rPr>
        <w:t xml:space="preserve"> at </w:t>
      </w:r>
      <w:r w:rsidR="00694AF1" w:rsidRPr="007B703C">
        <w:rPr>
          <w:rFonts w:cs="Calibri"/>
          <w:lang w:val="en-GB"/>
        </w:rPr>
        <w:t>its</w:t>
      </w:r>
      <w:r w:rsidRPr="007B703C">
        <w:rPr>
          <w:rFonts w:cs="Calibri"/>
          <w:lang w:val="en-GB"/>
        </w:rPr>
        <w:t xml:space="preserve"> disposal. </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0B0769" w:rsidRPr="007B703C" w:rsidRDefault="003756E9" w:rsidP="003756E9">
      <w:pPr>
        <w:widowControl/>
        <w:overflowPunct/>
        <w:autoSpaceDE/>
        <w:autoSpaceDN/>
        <w:adjustRightInd/>
        <w:spacing w:before="0"/>
        <w:ind w:left="360" w:hanging="360"/>
        <w:textAlignment w:val="auto"/>
        <w:rPr>
          <w:rFonts w:cs="Calibri"/>
          <w:lang w:val="en-GB"/>
        </w:rPr>
      </w:pPr>
      <w:r w:rsidRPr="007B703C">
        <w:rPr>
          <w:rFonts w:cs="Calibri"/>
          <w:lang w:val="en-GB"/>
        </w:rPr>
        <w:lastRenderedPageBreak/>
        <w:t>3.</w:t>
      </w:r>
      <w:r w:rsidRPr="007B703C">
        <w:rPr>
          <w:rFonts w:cs="Calibri"/>
          <w:lang w:val="en-GB"/>
        </w:rPr>
        <w:tab/>
        <w:t xml:space="preserve">Should any changes to the </w:t>
      </w:r>
      <w:r w:rsidR="00A45017" w:rsidRPr="007B703C">
        <w:rPr>
          <w:rFonts w:cs="Calibri"/>
          <w:lang w:val="en-GB"/>
        </w:rPr>
        <w:t xml:space="preserve">Code </w:t>
      </w:r>
      <w:r w:rsidRPr="007B703C">
        <w:rPr>
          <w:rFonts w:cs="Calibri"/>
          <w:lang w:val="en-GB"/>
        </w:rPr>
        <w:t xml:space="preserve">be made (pursuant to the previous point) then the decisive wording for the Parties to proceed will be the one which is in force at the time the performance is carried out, and in the event of any default in performance, then at the day the performance should have been made. In case of any variance between the wording of the Rules and of this Contract the provisions stated in this </w:t>
      </w:r>
      <w:r w:rsidR="00361459" w:rsidRPr="007B703C">
        <w:rPr>
          <w:rFonts w:cs="Calibri"/>
          <w:lang w:val="en-GB"/>
        </w:rPr>
        <w:t>Contract shall take precedence.</w:t>
      </w:r>
    </w:p>
    <w:p w:rsidR="000B0769" w:rsidRPr="007B703C" w:rsidRDefault="000B0769" w:rsidP="003756E9">
      <w:pPr>
        <w:widowControl/>
        <w:overflowPunct/>
        <w:autoSpaceDE/>
        <w:autoSpaceDN/>
        <w:adjustRightInd/>
        <w:spacing w:before="0"/>
        <w:ind w:left="360" w:hanging="360"/>
        <w:textAlignment w:val="auto"/>
        <w:rPr>
          <w:rFonts w:cs="Calibri"/>
          <w:lang w:val="en-GB"/>
        </w:rPr>
      </w:pPr>
    </w:p>
    <w:p w:rsidR="003756E9" w:rsidRPr="007B703C" w:rsidRDefault="003756E9" w:rsidP="009F2947">
      <w:pPr>
        <w:widowControl/>
        <w:overflowPunct/>
        <w:autoSpaceDE/>
        <w:autoSpaceDN/>
        <w:adjustRightInd/>
        <w:spacing w:before="0"/>
        <w:ind w:left="360" w:hanging="360"/>
        <w:jc w:val="center"/>
        <w:textAlignment w:val="auto"/>
        <w:rPr>
          <w:rFonts w:cs="Calibri"/>
          <w:b/>
          <w:bCs/>
          <w:lang w:val="en-GB"/>
        </w:rPr>
      </w:pPr>
      <w:r w:rsidRPr="007B703C">
        <w:rPr>
          <w:rFonts w:cs="Calibri"/>
          <w:b/>
          <w:bCs/>
          <w:lang w:val="en-GB"/>
        </w:rPr>
        <w:t>III. Storage capacities</w:t>
      </w:r>
    </w:p>
    <w:p w:rsidR="003756E9" w:rsidRPr="007B703C" w:rsidRDefault="003756E9" w:rsidP="003756E9">
      <w:pPr>
        <w:widowControl/>
        <w:overflowPunct/>
        <w:autoSpaceDE/>
        <w:autoSpaceDN/>
        <w:adjustRightInd/>
        <w:spacing w:before="0"/>
        <w:ind w:left="360" w:hanging="360"/>
        <w:jc w:val="center"/>
        <w:textAlignment w:val="auto"/>
        <w:rPr>
          <w:rFonts w:cs="Calibri"/>
          <w:lang w:val="en-GB"/>
        </w:rPr>
      </w:pPr>
    </w:p>
    <w:p w:rsidR="003756E9" w:rsidRPr="007B703C" w:rsidRDefault="003756E9" w:rsidP="003756E9">
      <w:pPr>
        <w:widowControl/>
        <w:overflowPunct/>
        <w:autoSpaceDE/>
        <w:autoSpaceDN/>
        <w:adjustRightInd/>
        <w:spacing w:before="0"/>
        <w:ind w:left="360" w:hanging="360"/>
        <w:textAlignment w:val="auto"/>
        <w:rPr>
          <w:rFonts w:cs="Calibri"/>
          <w:lang w:val="en-GB"/>
        </w:rPr>
      </w:pPr>
      <w:r w:rsidRPr="007B703C">
        <w:rPr>
          <w:rFonts w:cs="Calibri"/>
          <w:lang w:val="en-GB"/>
        </w:rPr>
        <w:t>1.</w:t>
      </w:r>
      <w:r w:rsidRPr="007B703C">
        <w:rPr>
          <w:rFonts w:cs="Calibri"/>
          <w:lang w:val="en-GB"/>
        </w:rPr>
        <w:tab/>
        <w:t xml:space="preserve">Throughout the time the Contract is effective the Storage Operator undertakes to provide the Storage User within the </w:t>
      </w:r>
      <w:r w:rsidR="00361459" w:rsidRPr="007B703C">
        <w:rPr>
          <w:rFonts w:cs="Calibri"/>
          <w:lang w:val="en-GB"/>
        </w:rPr>
        <w:t xml:space="preserve">Service </w:t>
      </w:r>
      <w:r w:rsidRPr="007B703C">
        <w:rPr>
          <w:rFonts w:cs="Calibri"/>
          <w:lang w:val="en-GB"/>
        </w:rPr>
        <w:t xml:space="preserve">the following storage capacities adjusted according to the injection curve and </w:t>
      </w:r>
      <w:r w:rsidR="00CE0360" w:rsidRPr="007B703C">
        <w:rPr>
          <w:rFonts w:cs="Calibri"/>
          <w:lang w:val="en-GB"/>
        </w:rPr>
        <w:t xml:space="preserve">withdrawal </w:t>
      </w:r>
      <w:r w:rsidRPr="007B703C">
        <w:rPr>
          <w:rFonts w:cs="Calibri"/>
          <w:lang w:val="en-GB"/>
        </w:rPr>
        <w:t xml:space="preserve">curve which are bound to the amount of Storage User-stored gas (identified in Storage User’s account) and with the constraints stated in this Contract, </w:t>
      </w:r>
      <w:r w:rsidR="00A45017" w:rsidRPr="007B703C">
        <w:rPr>
          <w:rFonts w:cs="Calibri"/>
          <w:lang w:val="en-GB"/>
        </w:rPr>
        <w:t>Code</w:t>
      </w:r>
      <w:r w:rsidRPr="007B703C">
        <w:rPr>
          <w:rFonts w:cs="Calibri"/>
          <w:lang w:val="en-GB"/>
        </w:rPr>
        <w:t xml:space="preserve"> and generally binding legal regulations.</w:t>
      </w:r>
    </w:p>
    <w:p w:rsidR="00361459" w:rsidRPr="007B703C" w:rsidRDefault="00361459" w:rsidP="003756E9">
      <w:pPr>
        <w:widowControl/>
        <w:overflowPunct/>
        <w:autoSpaceDE/>
        <w:autoSpaceDN/>
        <w:adjustRightInd/>
        <w:spacing w:before="0"/>
        <w:ind w:left="360" w:hanging="360"/>
        <w:textAlignment w:val="auto"/>
        <w:rPr>
          <w:rFonts w:cs="Calibri"/>
          <w:lang w:val="en-GB"/>
        </w:rPr>
      </w:pPr>
      <w:r w:rsidRPr="007B703C">
        <w:rPr>
          <w:rFonts w:cs="Calibri"/>
          <w:lang w:val="en-GB"/>
        </w:rPr>
        <w:tab/>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53"/>
        <w:gridCol w:w="1554"/>
        <w:gridCol w:w="1554"/>
        <w:gridCol w:w="1554"/>
        <w:gridCol w:w="1554"/>
      </w:tblGrid>
      <w:tr w:rsidR="007B703C" w:rsidRPr="007B703C" w:rsidTr="007B703C">
        <w:tc>
          <w:tcPr>
            <w:tcW w:w="1547" w:type="dxa"/>
            <w:shd w:val="clear" w:color="auto" w:fill="auto"/>
          </w:tcPr>
          <w:p w:rsidR="00361459" w:rsidRPr="007B703C" w:rsidRDefault="00361459" w:rsidP="007B703C">
            <w:pPr>
              <w:spacing w:line="276" w:lineRule="auto"/>
            </w:pPr>
          </w:p>
        </w:tc>
        <w:tc>
          <w:tcPr>
            <w:tcW w:w="1553" w:type="dxa"/>
            <w:shd w:val="clear" w:color="auto" w:fill="auto"/>
          </w:tcPr>
          <w:p w:rsidR="00361459" w:rsidRPr="007B703C" w:rsidRDefault="00361459" w:rsidP="007B703C">
            <w:pPr>
              <w:spacing w:line="276" w:lineRule="auto"/>
              <w:jc w:val="center"/>
            </w:pPr>
            <w:r w:rsidRPr="007B703C">
              <w:t>2018/2019</w:t>
            </w:r>
          </w:p>
        </w:tc>
        <w:tc>
          <w:tcPr>
            <w:tcW w:w="1554" w:type="dxa"/>
            <w:shd w:val="clear" w:color="auto" w:fill="auto"/>
          </w:tcPr>
          <w:p w:rsidR="00361459" w:rsidRPr="007B703C" w:rsidRDefault="00361459" w:rsidP="007B703C">
            <w:pPr>
              <w:spacing w:line="276" w:lineRule="auto"/>
              <w:jc w:val="center"/>
            </w:pPr>
            <w:r w:rsidRPr="007B703C">
              <w:t>2019/2020</w:t>
            </w:r>
          </w:p>
        </w:tc>
        <w:tc>
          <w:tcPr>
            <w:tcW w:w="1554" w:type="dxa"/>
            <w:shd w:val="clear" w:color="auto" w:fill="auto"/>
          </w:tcPr>
          <w:p w:rsidR="00361459" w:rsidRPr="007B703C" w:rsidRDefault="00361459" w:rsidP="007B703C">
            <w:pPr>
              <w:spacing w:line="276" w:lineRule="auto"/>
              <w:jc w:val="center"/>
            </w:pPr>
            <w:r w:rsidRPr="007B703C">
              <w:t>2020/2021</w:t>
            </w:r>
          </w:p>
        </w:tc>
        <w:tc>
          <w:tcPr>
            <w:tcW w:w="1554" w:type="dxa"/>
            <w:shd w:val="clear" w:color="auto" w:fill="auto"/>
          </w:tcPr>
          <w:p w:rsidR="00361459" w:rsidRPr="007B703C" w:rsidRDefault="00361459" w:rsidP="007B703C">
            <w:pPr>
              <w:spacing w:line="276" w:lineRule="auto"/>
              <w:jc w:val="center"/>
            </w:pPr>
            <w:r w:rsidRPr="007B703C">
              <w:t>2021/2022</w:t>
            </w:r>
          </w:p>
        </w:tc>
        <w:tc>
          <w:tcPr>
            <w:tcW w:w="1554" w:type="dxa"/>
            <w:shd w:val="clear" w:color="auto" w:fill="auto"/>
          </w:tcPr>
          <w:p w:rsidR="00361459" w:rsidRPr="007B703C" w:rsidRDefault="00361459" w:rsidP="007B703C">
            <w:pPr>
              <w:spacing w:line="276" w:lineRule="auto"/>
              <w:jc w:val="center"/>
            </w:pPr>
            <w:r w:rsidRPr="007B703C">
              <w:t>2022/2023</w:t>
            </w:r>
          </w:p>
        </w:tc>
      </w:tr>
      <w:tr w:rsidR="007B703C" w:rsidRPr="007B703C" w:rsidTr="007B703C">
        <w:tc>
          <w:tcPr>
            <w:tcW w:w="1547" w:type="dxa"/>
            <w:shd w:val="clear" w:color="auto" w:fill="auto"/>
          </w:tcPr>
          <w:p w:rsidR="00361459" w:rsidRPr="007B703C" w:rsidRDefault="00361459" w:rsidP="007B703C">
            <w:pPr>
              <w:spacing w:line="276" w:lineRule="auto"/>
            </w:pPr>
            <w:proofErr w:type="spellStart"/>
            <w:r w:rsidRPr="007B703C">
              <w:t>Storage</w:t>
            </w:r>
            <w:proofErr w:type="spellEnd"/>
            <w:r w:rsidRPr="007B703C">
              <w:t xml:space="preserve"> </w:t>
            </w:r>
            <w:proofErr w:type="spellStart"/>
            <w:r w:rsidRPr="007B703C">
              <w:t>Capacity</w:t>
            </w:r>
            <w:proofErr w:type="spellEnd"/>
          </w:p>
        </w:tc>
        <w:tc>
          <w:tcPr>
            <w:tcW w:w="1553"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lang w:val="en-GB"/>
              </w:rPr>
              <w:t>[●]</w:t>
            </w:r>
            <w:r w:rsidRPr="007B703C">
              <w:t xml:space="preserve"> </w:t>
            </w:r>
            <w:proofErr w:type="spellStart"/>
            <w:r w:rsidRPr="007B703C">
              <w:t>MWh</w:t>
            </w:r>
            <w:proofErr w:type="spellEnd"/>
          </w:p>
        </w:tc>
        <w:tc>
          <w:tcPr>
            <w:tcW w:w="1554"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lang w:val="en-GB"/>
              </w:rPr>
              <w:t>[●]</w:t>
            </w:r>
            <w:r w:rsidRPr="007B703C">
              <w:t xml:space="preserve"> </w:t>
            </w:r>
            <w:proofErr w:type="spellStart"/>
            <w:r w:rsidRPr="007B703C">
              <w:t>MWh</w:t>
            </w:r>
            <w:proofErr w:type="spellEnd"/>
          </w:p>
        </w:tc>
        <w:tc>
          <w:tcPr>
            <w:tcW w:w="1554"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lang w:val="en-GB"/>
              </w:rPr>
              <w:t>[●]</w:t>
            </w:r>
            <w:r w:rsidRPr="007B703C">
              <w:t xml:space="preserve"> </w:t>
            </w:r>
            <w:proofErr w:type="spellStart"/>
            <w:r w:rsidRPr="007B703C">
              <w:t>MWh</w:t>
            </w:r>
            <w:proofErr w:type="spellEnd"/>
          </w:p>
        </w:tc>
        <w:tc>
          <w:tcPr>
            <w:tcW w:w="1554"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lang w:val="en-GB"/>
              </w:rPr>
              <w:t>[●]</w:t>
            </w:r>
            <w:r w:rsidRPr="007B703C">
              <w:t xml:space="preserve"> </w:t>
            </w:r>
            <w:proofErr w:type="spellStart"/>
            <w:r w:rsidRPr="007B703C">
              <w:t>MWh</w:t>
            </w:r>
            <w:proofErr w:type="spellEnd"/>
          </w:p>
        </w:tc>
        <w:tc>
          <w:tcPr>
            <w:tcW w:w="1554"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lang w:val="en-GB"/>
              </w:rPr>
              <w:t>[●]</w:t>
            </w:r>
            <w:r w:rsidRPr="007B703C">
              <w:t xml:space="preserve"> </w:t>
            </w:r>
            <w:proofErr w:type="spellStart"/>
            <w:r w:rsidRPr="007B703C">
              <w:t>MWh</w:t>
            </w:r>
            <w:proofErr w:type="spellEnd"/>
          </w:p>
        </w:tc>
      </w:tr>
      <w:tr w:rsidR="007B703C" w:rsidRPr="007B703C" w:rsidTr="007B703C">
        <w:tc>
          <w:tcPr>
            <w:tcW w:w="1547" w:type="dxa"/>
            <w:shd w:val="clear" w:color="auto" w:fill="auto"/>
          </w:tcPr>
          <w:p w:rsidR="00361459" w:rsidRPr="007B703C" w:rsidRDefault="00361459" w:rsidP="007B703C">
            <w:pPr>
              <w:spacing w:line="276" w:lineRule="auto"/>
            </w:pPr>
            <w:r w:rsidRPr="007B703C">
              <w:t xml:space="preserve">Max. </w:t>
            </w:r>
            <w:proofErr w:type="spellStart"/>
            <w:r w:rsidRPr="007B703C">
              <w:t>daily</w:t>
            </w:r>
            <w:proofErr w:type="spellEnd"/>
            <w:r w:rsidRPr="007B703C">
              <w:t xml:space="preserve"> </w:t>
            </w:r>
            <w:proofErr w:type="spellStart"/>
            <w:r w:rsidRPr="007B703C">
              <w:t>withdrawal</w:t>
            </w:r>
            <w:proofErr w:type="spellEnd"/>
            <w:r w:rsidRPr="007B703C">
              <w:t xml:space="preserve"> output </w:t>
            </w:r>
          </w:p>
        </w:tc>
        <w:tc>
          <w:tcPr>
            <w:tcW w:w="1553"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rPr>
              <w:t>[●]</w:t>
            </w:r>
            <w:r w:rsidRPr="007B703C">
              <w:t xml:space="preserve"> </w:t>
            </w:r>
            <w:proofErr w:type="spellStart"/>
            <w:r w:rsidRPr="007B703C">
              <w:t>MWh</w:t>
            </w:r>
            <w:proofErr w:type="spellEnd"/>
            <w:r w:rsidRPr="007B703C">
              <w:t xml:space="preserve"> / </w:t>
            </w:r>
            <w:proofErr w:type="spellStart"/>
            <w:r w:rsidRPr="007B703C">
              <w:t>day</w:t>
            </w:r>
            <w:proofErr w:type="spellEnd"/>
          </w:p>
        </w:tc>
        <w:tc>
          <w:tcPr>
            <w:tcW w:w="1554"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rPr>
              <w:t>[●]</w:t>
            </w:r>
            <w:r w:rsidRPr="007B703C">
              <w:t xml:space="preserve"> </w:t>
            </w:r>
            <w:proofErr w:type="spellStart"/>
            <w:r w:rsidRPr="007B703C">
              <w:t>MWh</w:t>
            </w:r>
            <w:proofErr w:type="spellEnd"/>
            <w:r w:rsidRPr="007B703C">
              <w:t xml:space="preserve"> / </w:t>
            </w:r>
            <w:proofErr w:type="spellStart"/>
            <w:r w:rsidRPr="007B703C">
              <w:t>day</w:t>
            </w:r>
            <w:proofErr w:type="spellEnd"/>
          </w:p>
        </w:tc>
        <w:tc>
          <w:tcPr>
            <w:tcW w:w="1554"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rPr>
              <w:t>[●]</w:t>
            </w:r>
            <w:r w:rsidRPr="007B703C">
              <w:t xml:space="preserve"> </w:t>
            </w:r>
            <w:proofErr w:type="spellStart"/>
            <w:r w:rsidRPr="007B703C">
              <w:t>MWh</w:t>
            </w:r>
            <w:proofErr w:type="spellEnd"/>
            <w:r w:rsidRPr="007B703C">
              <w:t xml:space="preserve"> / </w:t>
            </w:r>
            <w:proofErr w:type="spellStart"/>
            <w:r w:rsidRPr="007B703C">
              <w:t>day</w:t>
            </w:r>
            <w:proofErr w:type="spellEnd"/>
          </w:p>
        </w:tc>
        <w:tc>
          <w:tcPr>
            <w:tcW w:w="1554"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rPr>
              <w:t>[●]</w:t>
            </w:r>
            <w:r w:rsidRPr="007B703C">
              <w:t xml:space="preserve"> </w:t>
            </w:r>
            <w:proofErr w:type="spellStart"/>
            <w:r w:rsidRPr="007B703C">
              <w:t>MWh</w:t>
            </w:r>
            <w:proofErr w:type="spellEnd"/>
            <w:r w:rsidRPr="007B703C">
              <w:t xml:space="preserve"> / </w:t>
            </w:r>
            <w:proofErr w:type="spellStart"/>
            <w:r w:rsidRPr="007B703C">
              <w:t>day</w:t>
            </w:r>
            <w:proofErr w:type="spellEnd"/>
          </w:p>
        </w:tc>
        <w:tc>
          <w:tcPr>
            <w:tcW w:w="1554"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rPr>
              <w:t>[●]</w:t>
            </w:r>
            <w:r w:rsidRPr="007B703C">
              <w:t xml:space="preserve"> </w:t>
            </w:r>
            <w:proofErr w:type="spellStart"/>
            <w:r w:rsidRPr="007B703C">
              <w:t>MWh</w:t>
            </w:r>
            <w:proofErr w:type="spellEnd"/>
            <w:r w:rsidRPr="007B703C">
              <w:t xml:space="preserve"> / </w:t>
            </w:r>
            <w:proofErr w:type="spellStart"/>
            <w:r w:rsidRPr="007B703C">
              <w:t>day</w:t>
            </w:r>
            <w:proofErr w:type="spellEnd"/>
          </w:p>
        </w:tc>
      </w:tr>
      <w:tr w:rsidR="007B703C" w:rsidRPr="007B703C" w:rsidTr="007B703C">
        <w:tc>
          <w:tcPr>
            <w:tcW w:w="1547" w:type="dxa"/>
            <w:shd w:val="clear" w:color="auto" w:fill="auto"/>
          </w:tcPr>
          <w:p w:rsidR="00361459" w:rsidRPr="007B703C" w:rsidRDefault="00361459" w:rsidP="007B703C">
            <w:pPr>
              <w:spacing w:line="276" w:lineRule="auto"/>
            </w:pPr>
            <w:r w:rsidRPr="007B703C">
              <w:t xml:space="preserve">Max. </w:t>
            </w:r>
            <w:proofErr w:type="spellStart"/>
            <w:r w:rsidRPr="007B703C">
              <w:t>daily</w:t>
            </w:r>
            <w:proofErr w:type="spellEnd"/>
            <w:r w:rsidRPr="007B703C">
              <w:t xml:space="preserve"> </w:t>
            </w:r>
            <w:proofErr w:type="spellStart"/>
            <w:r w:rsidRPr="007B703C">
              <w:t>injection</w:t>
            </w:r>
            <w:proofErr w:type="spellEnd"/>
            <w:r w:rsidRPr="007B703C">
              <w:t xml:space="preserve"> output</w:t>
            </w:r>
          </w:p>
        </w:tc>
        <w:tc>
          <w:tcPr>
            <w:tcW w:w="1553"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rPr>
              <w:t>[●]</w:t>
            </w:r>
            <w:r w:rsidRPr="007B703C">
              <w:t xml:space="preserve"> </w:t>
            </w:r>
            <w:proofErr w:type="spellStart"/>
            <w:r w:rsidRPr="007B703C">
              <w:t>MWh</w:t>
            </w:r>
            <w:proofErr w:type="spellEnd"/>
            <w:r w:rsidRPr="007B703C">
              <w:t xml:space="preserve"> / </w:t>
            </w:r>
            <w:proofErr w:type="spellStart"/>
            <w:r w:rsidRPr="007B703C">
              <w:t>day</w:t>
            </w:r>
            <w:proofErr w:type="spellEnd"/>
          </w:p>
        </w:tc>
        <w:tc>
          <w:tcPr>
            <w:tcW w:w="1554"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rPr>
              <w:t>[●]</w:t>
            </w:r>
            <w:r w:rsidRPr="007B703C">
              <w:t xml:space="preserve"> </w:t>
            </w:r>
            <w:proofErr w:type="spellStart"/>
            <w:r w:rsidRPr="007B703C">
              <w:t>MWh</w:t>
            </w:r>
            <w:proofErr w:type="spellEnd"/>
            <w:r w:rsidRPr="007B703C">
              <w:t xml:space="preserve"> / </w:t>
            </w:r>
            <w:proofErr w:type="spellStart"/>
            <w:r w:rsidRPr="007B703C">
              <w:t>day</w:t>
            </w:r>
            <w:proofErr w:type="spellEnd"/>
          </w:p>
        </w:tc>
        <w:tc>
          <w:tcPr>
            <w:tcW w:w="1554"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rPr>
              <w:t>[●]</w:t>
            </w:r>
            <w:r w:rsidRPr="007B703C">
              <w:t xml:space="preserve"> </w:t>
            </w:r>
            <w:proofErr w:type="spellStart"/>
            <w:r w:rsidRPr="007B703C">
              <w:t>MWh</w:t>
            </w:r>
            <w:proofErr w:type="spellEnd"/>
            <w:r w:rsidRPr="007B703C">
              <w:t xml:space="preserve"> / </w:t>
            </w:r>
            <w:proofErr w:type="spellStart"/>
            <w:r w:rsidRPr="007B703C">
              <w:t>day</w:t>
            </w:r>
            <w:proofErr w:type="spellEnd"/>
          </w:p>
        </w:tc>
        <w:tc>
          <w:tcPr>
            <w:tcW w:w="1554"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rPr>
              <w:t>[●]</w:t>
            </w:r>
            <w:r w:rsidRPr="007B703C">
              <w:t xml:space="preserve"> </w:t>
            </w:r>
            <w:proofErr w:type="spellStart"/>
            <w:r w:rsidRPr="007B703C">
              <w:t>MWh</w:t>
            </w:r>
            <w:proofErr w:type="spellEnd"/>
            <w:r w:rsidRPr="007B703C">
              <w:t xml:space="preserve"> / </w:t>
            </w:r>
            <w:proofErr w:type="spellStart"/>
            <w:r w:rsidRPr="007B703C">
              <w:t>day</w:t>
            </w:r>
            <w:proofErr w:type="spellEnd"/>
          </w:p>
        </w:tc>
        <w:tc>
          <w:tcPr>
            <w:tcW w:w="1554" w:type="dxa"/>
            <w:shd w:val="clear" w:color="auto" w:fill="auto"/>
            <w:vAlign w:val="center"/>
          </w:tcPr>
          <w:p w:rsidR="00361459" w:rsidRPr="007B703C" w:rsidRDefault="00361459" w:rsidP="007B703C">
            <w:pPr>
              <w:spacing w:line="276" w:lineRule="auto"/>
              <w:jc w:val="center"/>
            </w:pPr>
            <w:r w:rsidRPr="007B703C">
              <w:rPr>
                <w:rFonts w:cs="Calibri"/>
                <w:color w:val="000000"/>
                <w:highlight w:val="yellow"/>
                <w:lang w:val="en-GB"/>
              </w:rPr>
              <w:t>[●]</w:t>
            </w:r>
            <w:r w:rsidRPr="007B703C">
              <w:t xml:space="preserve"> </w:t>
            </w:r>
            <w:proofErr w:type="spellStart"/>
            <w:r w:rsidRPr="007B703C">
              <w:t>MWh</w:t>
            </w:r>
            <w:proofErr w:type="spellEnd"/>
            <w:r w:rsidRPr="007B703C">
              <w:t xml:space="preserve"> / </w:t>
            </w:r>
            <w:proofErr w:type="spellStart"/>
            <w:r w:rsidRPr="007B703C">
              <w:t>day</w:t>
            </w:r>
            <w:proofErr w:type="spellEnd"/>
          </w:p>
        </w:tc>
      </w:tr>
    </w:tbl>
    <w:p w:rsidR="00361459" w:rsidRPr="007B703C" w:rsidRDefault="00361459" w:rsidP="003756E9">
      <w:pPr>
        <w:widowControl/>
        <w:overflowPunct/>
        <w:autoSpaceDE/>
        <w:autoSpaceDN/>
        <w:adjustRightInd/>
        <w:spacing w:before="0"/>
        <w:ind w:left="360" w:hanging="360"/>
        <w:textAlignment w:val="auto"/>
        <w:rPr>
          <w:rFonts w:cs="Calibri"/>
          <w:lang w:val="en-GB"/>
        </w:rPr>
      </w:pPr>
    </w:p>
    <w:p w:rsidR="003756E9" w:rsidRPr="007B703C" w:rsidRDefault="00CE0360" w:rsidP="003756E9">
      <w:pPr>
        <w:widowControl/>
        <w:overflowPunct/>
        <w:autoSpaceDE/>
        <w:autoSpaceDN/>
        <w:adjustRightInd/>
        <w:spacing w:before="0"/>
        <w:ind w:left="360" w:hanging="360"/>
        <w:textAlignment w:val="auto"/>
        <w:rPr>
          <w:rFonts w:cs="Calibri"/>
          <w:lang w:val="en-GB"/>
        </w:rPr>
      </w:pPr>
      <w:r w:rsidRPr="007B703C">
        <w:rPr>
          <w:rFonts w:cs="Calibri"/>
          <w:lang w:val="en-GB"/>
        </w:rPr>
        <w:t>2.</w:t>
      </w:r>
      <w:r w:rsidRPr="007B703C">
        <w:rPr>
          <w:rFonts w:cs="Calibri"/>
          <w:lang w:val="en-GB"/>
        </w:rPr>
        <w:tab/>
        <w:t>Injection</w:t>
      </w:r>
      <w:r w:rsidR="003756E9" w:rsidRPr="007B703C">
        <w:rPr>
          <w:rFonts w:cs="Calibri"/>
          <w:lang w:val="en-GB"/>
        </w:rPr>
        <w:t xml:space="preserve"> and </w:t>
      </w:r>
      <w:r w:rsidRPr="007B703C">
        <w:rPr>
          <w:rFonts w:cs="Calibri"/>
          <w:lang w:val="en-GB"/>
        </w:rPr>
        <w:t>withdrawal</w:t>
      </w:r>
      <w:r w:rsidR="003756E9" w:rsidRPr="007B703C">
        <w:rPr>
          <w:rFonts w:cs="Calibri"/>
          <w:lang w:val="en-GB"/>
        </w:rPr>
        <w:t xml:space="preserve"> curve</w:t>
      </w:r>
      <w:r w:rsidR="00A45017" w:rsidRPr="007B703C">
        <w:rPr>
          <w:rFonts w:cs="Calibri"/>
          <w:lang w:val="en-GB"/>
        </w:rPr>
        <w:t>s</w:t>
      </w:r>
      <w:r w:rsidR="003756E9" w:rsidRPr="007B703C">
        <w:rPr>
          <w:rFonts w:cs="Calibri"/>
          <w:lang w:val="en-GB"/>
        </w:rPr>
        <w:t xml:space="preserve"> are given in Annex No. 1 which forms integral part of this Contract.</w:t>
      </w:r>
    </w:p>
    <w:p w:rsidR="003756E9" w:rsidRPr="007B703C" w:rsidRDefault="003756E9" w:rsidP="003756E9">
      <w:pPr>
        <w:widowControl/>
        <w:overflowPunct/>
        <w:autoSpaceDE/>
        <w:autoSpaceDN/>
        <w:adjustRightInd/>
        <w:spacing w:before="0"/>
        <w:textAlignment w:val="auto"/>
        <w:rPr>
          <w:rFonts w:cs="Calibri"/>
          <w:lang w:val="en-GB"/>
        </w:rPr>
      </w:pPr>
      <w:r w:rsidRPr="007B703C">
        <w:rPr>
          <w:rFonts w:cs="Calibri"/>
          <w:lang w:val="en-GB"/>
        </w:rPr>
        <w:t xml:space="preserve">  </w:t>
      </w:r>
    </w:p>
    <w:p w:rsidR="003756E9" w:rsidRPr="007B703C" w:rsidRDefault="003756E9" w:rsidP="00AB430C">
      <w:pPr>
        <w:widowControl/>
        <w:overflowPunct/>
        <w:autoSpaceDE/>
        <w:autoSpaceDN/>
        <w:adjustRightInd/>
        <w:spacing w:before="0"/>
        <w:ind w:left="360" w:hanging="360"/>
        <w:jc w:val="center"/>
        <w:textAlignment w:val="auto"/>
        <w:rPr>
          <w:rFonts w:cs="Calibri"/>
          <w:b/>
          <w:bCs/>
          <w:lang w:val="en-GB"/>
        </w:rPr>
      </w:pPr>
      <w:r w:rsidRPr="007B703C">
        <w:rPr>
          <w:rFonts w:cs="Calibri"/>
          <w:b/>
          <w:bCs/>
          <w:lang w:val="en-GB"/>
        </w:rPr>
        <w:t>IV.</w:t>
      </w:r>
      <w:r w:rsidRPr="007B703C">
        <w:rPr>
          <w:rFonts w:cs="Calibri"/>
          <w:b/>
          <w:bCs/>
          <w:lang w:val="en-GB"/>
        </w:rPr>
        <w:tab/>
        <w:t>Storage price</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9F2947" w:rsidRPr="007B703C" w:rsidRDefault="003756E9" w:rsidP="00A45017">
      <w:pPr>
        <w:widowControl/>
        <w:overflowPunct/>
        <w:autoSpaceDE/>
        <w:autoSpaceDN/>
        <w:adjustRightInd/>
        <w:spacing w:before="0"/>
        <w:ind w:left="360" w:hanging="360"/>
        <w:textAlignment w:val="auto"/>
        <w:rPr>
          <w:rFonts w:cs="Calibri"/>
          <w:color w:val="000000"/>
          <w:lang w:val="en-GB"/>
        </w:rPr>
      </w:pPr>
      <w:r w:rsidRPr="007B703C">
        <w:rPr>
          <w:rFonts w:cs="Calibri"/>
          <w:lang w:val="en-GB"/>
        </w:rPr>
        <w:t>1.</w:t>
      </w:r>
      <w:r w:rsidRPr="007B703C">
        <w:rPr>
          <w:rFonts w:cs="Calibri"/>
          <w:lang w:val="en-GB"/>
        </w:rPr>
        <w:tab/>
      </w:r>
      <w:r w:rsidR="00361459" w:rsidRPr="007B703C">
        <w:rPr>
          <w:rFonts w:cs="Calibri"/>
          <w:lang w:val="en-GB"/>
        </w:rPr>
        <w:t>The overall a</w:t>
      </w:r>
      <w:r w:rsidR="00A45017" w:rsidRPr="007B703C">
        <w:rPr>
          <w:rFonts w:cs="Calibri"/>
          <w:lang w:val="en-GB"/>
        </w:rPr>
        <w:t>nnual storage price</w:t>
      </w:r>
      <w:r w:rsidR="00361459" w:rsidRPr="007B703C">
        <w:rPr>
          <w:rFonts w:cs="Calibri"/>
          <w:lang w:val="en-GB"/>
        </w:rPr>
        <w:t xml:space="preserve"> for each storage year of the storage period shall consist of the price for storage, based on the unit price achieved in the electronic auction held on </w:t>
      </w:r>
      <w:r w:rsidR="00361459" w:rsidRPr="007B703C">
        <w:rPr>
          <w:rFonts w:cs="Calibri"/>
          <w:color w:val="000000"/>
          <w:highlight w:val="yellow"/>
          <w:lang w:val="en-GB"/>
        </w:rPr>
        <w:t>[●]</w:t>
      </w:r>
      <w:r w:rsidR="00361459" w:rsidRPr="007B703C">
        <w:rPr>
          <w:rFonts w:cs="Calibri"/>
          <w:color w:val="000000"/>
          <w:lang w:val="en-GB"/>
        </w:rPr>
        <w:t xml:space="preserve">, and </w:t>
      </w:r>
      <w:r w:rsidR="009F2947" w:rsidRPr="007B703C">
        <w:rPr>
          <w:rFonts w:cs="Calibri"/>
          <w:color w:val="000000"/>
          <w:lang w:val="en-GB"/>
        </w:rPr>
        <w:t>the variable fee for accompanying services.</w:t>
      </w:r>
    </w:p>
    <w:p w:rsidR="009F2947" w:rsidRPr="007B703C" w:rsidRDefault="009F2947" w:rsidP="00A45017">
      <w:pPr>
        <w:widowControl/>
        <w:overflowPunct/>
        <w:autoSpaceDE/>
        <w:autoSpaceDN/>
        <w:adjustRightInd/>
        <w:spacing w:before="0"/>
        <w:ind w:left="360" w:hanging="360"/>
        <w:textAlignment w:val="auto"/>
        <w:rPr>
          <w:rFonts w:cs="Calibri"/>
          <w:color w:val="000000"/>
          <w:lang w:val="en-GB"/>
        </w:rPr>
      </w:pPr>
    </w:p>
    <w:p w:rsidR="009F2947" w:rsidRPr="007B703C" w:rsidRDefault="009F2947" w:rsidP="00A45017">
      <w:pPr>
        <w:widowControl/>
        <w:overflowPunct/>
        <w:autoSpaceDE/>
        <w:autoSpaceDN/>
        <w:adjustRightInd/>
        <w:spacing w:before="0"/>
        <w:ind w:left="360" w:hanging="360"/>
        <w:textAlignment w:val="auto"/>
        <w:rPr>
          <w:rFonts w:cs="Calibri"/>
          <w:color w:val="000000"/>
          <w:lang w:val="en-GB"/>
        </w:rPr>
      </w:pPr>
      <w:r w:rsidRPr="007B703C">
        <w:rPr>
          <w:rFonts w:cs="Calibri"/>
          <w:color w:val="000000"/>
          <w:lang w:val="en-GB"/>
        </w:rPr>
        <w:tab/>
        <w:t>a)</w:t>
      </w:r>
      <w:r w:rsidRPr="007B703C">
        <w:rPr>
          <w:rFonts w:cs="Calibri"/>
          <w:color w:val="000000"/>
          <w:lang w:val="en-GB"/>
        </w:rPr>
        <w:tab/>
        <w:t>Price for storage</w:t>
      </w:r>
    </w:p>
    <w:p w:rsidR="009F2947" w:rsidRPr="007B703C" w:rsidRDefault="009F2947" w:rsidP="009F2947">
      <w:pPr>
        <w:widowControl/>
        <w:overflowPunct/>
        <w:autoSpaceDE/>
        <w:autoSpaceDN/>
        <w:adjustRightInd/>
        <w:ind w:left="360" w:hanging="360"/>
        <w:textAlignment w:val="auto"/>
        <w:rPr>
          <w:rFonts w:cs="Calibri"/>
          <w:color w:val="000000"/>
          <w:lang w:val="en-GB"/>
        </w:rPr>
      </w:pPr>
      <w:r w:rsidRPr="007B703C">
        <w:rPr>
          <w:rFonts w:cs="Calibri"/>
          <w:color w:val="000000"/>
          <w:lang w:val="en-GB"/>
        </w:rPr>
        <w:tab/>
      </w:r>
      <w:r w:rsidRPr="007B703C">
        <w:rPr>
          <w:rFonts w:cs="Calibri"/>
          <w:color w:val="000000"/>
          <w:lang w:val="en-GB"/>
        </w:rPr>
        <w:tab/>
        <w:t>The price shall be calculated according the following equation</w:t>
      </w:r>
    </w:p>
    <w:p w:rsidR="00B83E34" w:rsidRPr="007A6990" w:rsidRDefault="00B83E34" w:rsidP="00B83E34">
      <w:pPr>
        <w:pStyle w:val="Default"/>
        <w:spacing w:before="120" w:after="120"/>
        <w:jc w:val="center"/>
        <w:rPr>
          <w:b/>
          <w:sz w:val="23"/>
          <w:szCs w:val="23"/>
          <w:lang w:val="en-GB"/>
        </w:rPr>
      </w:pPr>
      <w:r w:rsidRPr="007A6990">
        <w:rPr>
          <w:b/>
          <w:sz w:val="23"/>
          <w:szCs w:val="23"/>
          <w:lang w:val="en-GB"/>
        </w:rPr>
        <w:t>P</w:t>
      </w:r>
      <w:r w:rsidRPr="007A6990">
        <w:rPr>
          <w:b/>
          <w:sz w:val="23"/>
          <w:szCs w:val="23"/>
          <w:vertAlign w:val="subscript"/>
          <w:lang w:val="en-GB"/>
        </w:rPr>
        <w:t>U</w:t>
      </w:r>
      <w:r w:rsidRPr="007A6990">
        <w:rPr>
          <w:b/>
          <w:sz w:val="23"/>
          <w:szCs w:val="23"/>
          <w:lang w:val="en-GB"/>
        </w:rPr>
        <w:t xml:space="preserve"> = P</w:t>
      </w:r>
      <w:r w:rsidRPr="007A6990">
        <w:rPr>
          <w:b/>
          <w:sz w:val="23"/>
          <w:szCs w:val="23"/>
          <w:vertAlign w:val="subscript"/>
          <w:lang w:val="en-GB"/>
        </w:rPr>
        <w:t>F</w:t>
      </w:r>
      <w:r w:rsidRPr="007A6990">
        <w:rPr>
          <w:b/>
          <w:sz w:val="23"/>
          <w:szCs w:val="23"/>
          <w:lang w:val="en-GB"/>
        </w:rPr>
        <w:t xml:space="preserve"> + K</w:t>
      </w:r>
    </w:p>
    <w:p w:rsidR="00B83E34" w:rsidRPr="007A6990" w:rsidRDefault="00B83E34" w:rsidP="00B83E34">
      <w:pPr>
        <w:pStyle w:val="Default"/>
        <w:spacing w:before="120" w:after="120"/>
        <w:jc w:val="both"/>
        <w:rPr>
          <w:sz w:val="23"/>
          <w:szCs w:val="23"/>
          <w:lang w:val="en-GB"/>
        </w:rPr>
      </w:pPr>
      <w:r>
        <w:rPr>
          <w:sz w:val="23"/>
          <w:szCs w:val="23"/>
          <w:lang w:val="en-GB"/>
        </w:rPr>
        <w:tab/>
      </w:r>
      <w:r w:rsidRPr="007A6990">
        <w:rPr>
          <w:sz w:val="23"/>
          <w:szCs w:val="23"/>
          <w:lang w:val="en-GB"/>
        </w:rPr>
        <w:t>Where:</w:t>
      </w:r>
    </w:p>
    <w:p w:rsidR="00B83E34" w:rsidRPr="007A6990" w:rsidRDefault="00B83E34" w:rsidP="00B83E34">
      <w:pPr>
        <w:pStyle w:val="Default"/>
        <w:spacing w:before="120" w:after="120"/>
        <w:ind w:left="709"/>
        <w:jc w:val="both"/>
        <w:rPr>
          <w:sz w:val="22"/>
          <w:szCs w:val="22"/>
          <w:lang w:val="en-GB"/>
        </w:rPr>
      </w:pPr>
      <w:r w:rsidRPr="007A6990">
        <w:rPr>
          <w:sz w:val="22"/>
          <w:szCs w:val="22"/>
          <w:lang w:val="en-GB"/>
        </w:rPr>
        <w:t>P</w:t>
      </w:r>
      <w:r w:rsidRPr="007A6990">
        <w:rPr>
          <w:sz w:val="22"/>
          <w:szCs w:val="22"/>
          <w:vertAlign w:val="subscript"/>
          <w:lang w:val="en-GB"/>
        </w:rPr>
        <w:t>U</w:t>
      </w:r>
      <w:r w:rsidRPr="007A6990">
        <w:rPr>
          <w:sz w:val="22"/>
          <w:szCs w:val="22"/>
          <w:lang w:val="en-GB"/>
        </w:rPr>
        <w:tab/>
        <w:t xml:space="preserve">represents a yearly unit price for the storage services and is established in CZK per 1 </w:t>
      </w:r>
      <w:r w:rsidRPr="007A6990">
        <w:rPr>
          <w:sz w:val="22"/>
          <w:szCs w:val="22"/>
          <w:lang w:val="en-GB"/>
        </w:rPr>
        <w:tab/>
        <w:t>MWh of the reserved storage capacity for 1 storage year;</w:t>
      </w:r>
    </w:p>
    <w:p w:rsidR="00B83E34" w:rsidRPr="007A6990" w:rsidRDefault="00B83E34" w:rsidP="00B83E34">
      <w:pPr>
        <w:pStyle w:val="Default"/>
        <w:spacing w:before="120" w:after="120"/>
        <w:ind w:left="1418" w:hanging="705"/>
        <w:jc w:val="both"/>
        <w:rPr>
          <w:sz w:val="22"/>
          <w:szCs w:val="22"/>
          <w:lang w:val="en-GB"/>
        </w:rPr>
      </w:pPr>
      <w:r w:rsidRPr="007A6990">
        <w:rPr>
          <w:sz w:val="22"/>
          <w:szCs w:val="22"/>
          <w:lang w:val="en-GB"/>
        </w:rPr>
        <w:t>Δ</w:t>
      </w:r>
      <w:r w:rsidRPr="007A6990">
        <w:rPr>
          <w:sz w:val="22"/>
          <w:szCs w:val="22"/>
          <w:vertAlign w:val="subscript"/>
          <w:lang w:val="en-GB"/>
        </w:rPr>
        <w:t>S/W</w:t>
      </w:r>
      <w:r w:rsidRPr="007A6990">
        <w:rPr>
          <w:sz w:val="22"/>
          <w:szCs w:val="22"/>
          <w:lang w:val="en-GB"/>
        </w:rPr>
        <w:tab/>
        <w:t>represents an average of the difference of gas market prices between summer and winter established in EUR per 1 MWh of the reserved storage capacity for the period of 1 storage year – it is to be counted as an average of the total sum of daily Δ</w:t>
      </w:r>
      <w:r w:rsidRPr="007A6990">
        <w:rPr>
          <w:sz w:val="22"/>
          <w:szCs w:val="22"/>
          <w:vertAlign w:val="subscript"/>
          <w:lang w:val="en-GB"/>
        </w:rPr>
        <w:t xml:space="preserve">S/W </w:t>
      </w:r>
      <w:r w:rsidRPr="007A6990">
        <w:rPr>
          <w:sz w:val="22"/>
          <w:szCs w:val="22"/>
          <w:lang w:val="en-GB"/>
        </w:rPr>
        <w:t xml:space="preserve">parameters </w:t>
      </w:r>
      <w:r w:rsidR="00C20381">
        <w:rPr>
          <w:sz w:val="22"/>
          <w:szCs w:val="22"/>
          <w:lang w:val="en-GB"/>
        </w:rPr>
        <w:t>within the decisive period (from November to March of immediately preceding storage year)</w:t>
      </w:r>
      <w:r w:rsidR="00C20381">
        <w:rPr>
          <w:sz w:val="22"/>
          <w:szCs w:val="22"/>
          <w:lang w:val="en-GB"/>
        </w:rPr>
        <w:t xml:space="preserve"> </w:t>
      </w:r>
      <w:r w:rsidRPr="007A6990">
        <w:rPr>
          <w:sz w:val="22"/>
          <w:szCs w:val="22"/>
          <w:lang w:val="en-GB"/>
        </w:rPr>
        <w:t xml:space="preserve">whereby daily value of the parameter shall be calculated as </w:t>
      </w:r>
    </w:p>
    <w:p w:rsidR="00B83E34" w:rsidRPr="007A6990" w:rsidRDefault="00B83E34" w:rsidP="00B83E34">
      <w:pPr>
        <w:pStyle w:val="Default"/>
        <w:ind w:left="1418"/>
        <w:jc w:val="center"/>
        <w:rPr>
          <w:sz w:val="22"/>
          <w:szCs w:val="22"/>
          <w:lang w:val="en-GB"/>
        </w:rPr>
      </w:pPr>
      <w:r w:rsidRPr="007A6990">
        <w:rPr>
          <w:sz w:val="22"/>
          <w:szCs w:val="22"/>
          <w:lang w:val="en-GB"/>
        </w:rPr>
        <w:fldChar w:fldCharType="begin"/>
      </w:r>
      <w:r w:rsidRPr="007A6990">
        <w:rPr>
          <w:sz w:val="22"/>
          <w:szCs w:val="22"/>
          <w:lang w:val="en-GB"/>
        </w:rPr>
        <w:instrText xml:space="preserve"> QUOTE </w:instrText>
      </w:r>
      <w:r w:rsidR="00F95E89">
        <w:rPr>
          <w:sz w:val="22"/>
          <w:szCs w:val="22"/>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stylePaneFormatFilter w:val=&quot;3F01&quot;/&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B41CD&quot;/&gt;&lt;wsp:rsid wsp:val=&quot;00001008&quot;/&gt;&lt;wsp:rsid wsp:val=&quot;00002461&quot;/&gt;&lt;wsp:rsid wsp:val=&quot;00006C40&quot;/&gt;&lt;wsp:rsid wsp:val=&quot;00056977&quot;/&gt;&lt;wsp:rsid wsp:val=&quot;000C372E&quot;/&gt;&lt;wsp:rsid wsp:val=&quot;000C7E9B&quot;/&gt;&lt;wsp:rsid wsp:val=&quot;00130EAB&quot;/&gt;&lt;wsp:rsid wsp:val=&quot;001442A2&quot;/&gt;&lt;wsp:rsid wsp:val=&quot;00144DE2&quot;/&gt;&lt;wsp:rsid wsp:val=&quot;00154564&quot;/&gt;&lt;wsp:rsid wsp:val=&quot;00162E0F&quot;/&gt;&lt;wsp:rsid wsp:val=&quot;001763A4&quot;/&gt;&lt;wsp:rsid wsp:val=&quot;001779FD&quot;/&gt;&lt;wsp:rsid wsp:val=&quot;001A5000&quot;/&gt;&lt;wsp:rsid wsp:val=&quot;001D3489&quot;/&gt;&lt;wsp:rsid wsp:val=&quot;001D489A&quot;/&gt;&lt;wsp:rsid wsp:val=&quot;001E08CC&quot;/&gt;&lt;wsp:rsid wsp:val=&quot;0020712A&quot;/&gt;&lt;wsp:rsid wsp:val=&quot;0024374B&quot;/&gt;&lt;wsp:rsid wsp:val=&quot;002972BE&quot;/&gt;&lt;wsp:rsid wsp:val=&quot;002B491B&quot;/&gt;&lt;wsp:rsid wsp:val=&quot;002F0694&quot;/&gt;&lt;wsp:rsid wsp:val=&quot;00302EC7&quot;/&gt;&lt;wsp:rsid wsp:val=&quot;00320142&quot;/&gt;&lt;wsp:rsid wsp:val=&quot;00364E6E&quot;/&gt;&lt;wsp:rsid wsp:val=&quot;0036588F&quot;/&gt;&lt;wsp:rsid wsp:val=&quot;00380248&quot;/&gt;&lt;wsp:rsid wsp:val=&quot;003A5FA2&quot;/&gt;&lt;wsp:rsid wsp:val=&quot;003B467B&quot;/&gt;&lt;wsp:rsid wsp:val=&quot;004053FA&quot;/&gt;&lt;wsp:rsid wsp:val=&quot;004123F0&quot;/&gt;&lt;wsp:rsid wsp:val=&quot;00451C29&quot;/&gt;&lt;wsp:rsid wsp:val=&quot;00457F21&quot;/&gt;&lt;wsp:rsid wsp:val=&quot;00462B4A&quot;/&gt;&lt;wsp:rsid wsp:val=&quot;004710C1&quot;/&gt;&lt;wsp:rsid wsp:val=&quot;004D7594&quot;/&gt;&lt;wsp:rsid wsp:val=&quot;004D7AC1&quot;/&gt;&lt;wsp:rsid wsp:val=&quot;004E3F57&quot;/&gt;&lt;wsp:rsid wsp:val=&quot;004F7637&quot;/&gt;&lt;wsp:rsid wsp:val=&quot;00525D6A&quot;/&gt;&lt;wsp:rsid wsp:val=&quot;005323FE&quot;/&gt;&lt;wsp:rsid wsp:val=&quot;00536549&quot;/&gt;&lt;wsp:rsid wsp:val=&quot;00565BC1&quot;/&gt;&lt;wsp:rsid wsp:val=&quot;00574AE0&quot;/&gt;&lt;wsp:rsid wsp:val=&quot;005801E7&quot;/&gt;&lt;wsp:rsid wsp:val=&quot;00581701&quot;/&gt;&lt;wsp:rsid wsp:val=&quot;005B1549&quot;/&gt;&lt;wsp:rsid wsp:val=&quot;005B31AC&quot;/&gt;&lt;wsp:rsid wsp:val=&quot;005E6744&quot;/&gt;&lt;wsp:rsid wsp:val=&quot;005F0A71&quot;/&gt;&lt;wsp:rsid wsp:val=&quot;00621707&quot;/&gt;&lt;wsp:rsid wsp:val=&quot;0062697F&quot;/&gt;&lt;wsp:rsid wsp:val=&quot;00627BCB&quot;/&gt;&lt;wsp:rsid wsp:val=&quot;00646DB7&quot;/&gt;&lt;wsp:rsid wsp:val=&quot;0065099C&quot;/&gt;&lt;wsp:rsid wsp:val=&quot;00653346&quot;/&gt;&lt;wsp:rsid wsp:val=&quot;006B551C&quot;/&gt;&lt;wsp:rsid wsp:val=&quot;00707E9B&quot;/&gt;&lt;wsp:rsid wsp:val=&quot;00712764&quot;/&gt;&lt;wsp:rsid wsp:val=&quot;00713DAD&quot;/&gt;&lt;wsp:rsid wsp:val=&quot;00720EB4&quot;/&gt;&lt;wsp:rsid wsp:val=&quot;00721FC0&quot;/&gt;&lt;wsp:rsid wsp:val=&quot;0072682D&quot;/&gt;&lt;wsp:rsid wsp:val=&quot;0075101C&quot;/&gt;&lt;wsp:rsid wsp:val=&quot;007744DC&quot;/&gt;&lt;wsp:rsid wsp:val=&quot;00775A6F&quot;/&gt;&lt;wsp:rsid wsp:val=&quot;00776B4C&quot;/&gt;&lt;wsp:rsid wsp:val=&quot;00780F14&quot;/&gt;&lt;wsp:rsid wsp:val=&quot;007A67B8&quot;/&gt;&lt;wsp:rsid wsp:val=&quot;007A6990&quot;/&gt;&lt;wsp:rsid wsp:val=&quot;007C0BB2&quot;/&gt;&lt;wsp:rsid wsp:val=&quot;007F15C3&quot;/&gt;&lt;wsp:rsid wsp:val=&quot;00876DFB&quot;/&gt;&lt;wsp:rsid wsp:val=&quot;008A66B3&quot;/&gt;&lt;wsp:rsid wsp:val=&quot;008C6B40&quot;/&gt;&lt;wsp:rsid wsp:val=&quot;008F5497&quot;/&gt;&lt;wsp:rsid wsp:val=&quot;009048D6&quot;/&gt;&lt;wsp:rsid wsp:val=&quot;00914685&quot;/&gt;&lt;wsp:rsid wsp:val=&quot;00937E2E&quot;/&gt;&lt;wsp:rsid wsp:val=&quot;00943FAD&quot;/&gt;&lt;wsp:rsid wsp:val=&quot;00963F5E&quot;/&gt;&lt;wsp:rsid wsp:val=&quot;009E6DEA&quot;/&gt;&lt;wsp:rsid wsp:val=&quot;009F2ECB&quot;/&gt;&lt;wsp:rsid wsp:val=&quot;00A02A11&quot;/&gt;&lt;wsp:rsid wsp:val=&quot;00A05092&quot;/&gt;&lt;wsp:rsid wsp:val=&quot;00A44F69&quot;/&gt;&lt;wsp:rsid wsp:val=&quot;00A71B78&quot;/&gt;&lt;wsp:rsid wsp:val=&quot;00A72B38&quot;/&gt;&lt;wsp:rsid wsp:val=&quot;00A75A25&quot;/&gt;&lt;wsp:rsid wsp:val=&quot;00A76C65&quot;/&gt;&lt;wsp:rsid wsp:val=&quot;00AB41CD&quot;/&gt;&lt;wsp:rsid wsp:val=&quot;00AF4743&quot;/&gt;&lt;wsp:rsid wsp:val=&quot;00B019DE&quot;/&gt;&lt;wsp:rsid wsp:val=&quot;00B02586&quot;/&gt;&lt;wsp:rsid wsp:val=&quot;00B970E2&quot;/&gt;&lt;wsp:rsid wsp:val=&quot;00BB552B&quot;/&gt;&lt;wsp:rsid wsp:val=&quot;00C035EF&quot;/&gt;&lt;wsp:rsid wsp:val=&quot;00C20064&quot;/&gt;&lt;wsp:rsid wsp:val=&quot;00C212CA&quot;/&gt;&lt;wsp:rsid wsp:val=&quot;00C35763&quot;/&gt;&lt;wsp:rsid wsp:val=&quot;00C52378&quot;/&gt;&lt;wsp:rsid wsp:val=&quot;00C73EF7&quot;/&gt;&lt;wsp:rsid wsp:val=&quot;00CC131F&quot;/&gt;&lt;wsp:rsid wsp:val=&quot;00CD4E5F&quot;/&gt;&lt;wsp:rsid wsp:val=&quot;00CE4671&quot;/&gt;&lt;wsp:rsid wsp:val=&quot;00D00A29&quot;/&gt;&lt;wsp:rsid wsp:val=&quot;00D36DFC&quot;/&gt;&lt;wsp:rsid wsp:val=&quot;00D3719D&quot;/&gt;&lt;wsp:rsid wsp:val=&quot;00D50E8B&quot;/&gt;&lt;wsp:rsid wsp:val=&quot;00D51437&quot;/&gt;&lt;wsp:rsid wsp:val=&quot;00D61399&quot;/&gt;&lt;wsp:rsid wsp:val=&quot;00D67E67&quot;/&gt;&lt;wsp:rsid wsp:val=&quot;00D81308&quot;/&gt;&lt;wsp:rsid wsp:val=&quot;00D852E2&quot;/&gt;&lt;wsp:rsid wsp:val=&quot;00D96C89&quot;/&gt;&lt;wsp:rsid wsp:val=&quot;00DA29F4&quot;/&gt;&lt;wsp:rsid wsp:val=&quot;00DC15D3&quot;/&gt;&lt;wsp:rsid wsp:val=&quot;00DC2297&quot;/&gt;&lt;wsp:rsid wsp:val=&quot;00DD5872&quot;/&gt;&lt;wsp:rsid wsp:val=&quot;00E0367A&quot;/&gt;&lt;wsp:rsid wsp:val=&quot;00E46FC4&quot;/&gt;&lt;wsp:rsid wsp:val=&quot;00E71B15&quot;/&gt;&lt;wsp:rsid wsp:val=&quot;00E86EE2&quot;/&gt;&lt;wsp:rsid wsp:val=&quot;00ED0483&quot;/&gt;&lt;wsp:rsid wsp:val=&quot;00EE3B49&quot;/&gt;&lt;wsp:rsid wsp:val=&quot;00EE63EA&quot;/&gt;&lt;wsp:rsid wsp:val=&quot;00EF7E03&quot;/&gt;&lt;wsp:rsid wsp:val=&quot;00F07483&quot;/&gt;&lt;wsp:rsid wsp:val=&quot;00F2195D&quot;/&gt;&lt;wsp:rsid wsp:val=&quot;00F50B3B&quot;/&gt;&lt;wsp:rsid wsp:val=&quot;00F552FC&quot;/&gt;&lt;wsp:rsid wsp:val=&quot;00FB7044&quot;/&gt;&lt;wsp:rsid wsp:val=&quot;00FC50FE&quot;/&gt;&lt;wsp:rsid wsp:val=&quot;00FE566A&quot;/&gt;&lt;wsp:rsid wsp:val=&quot;00FF095C&quot;/&gt;&lt;/wsp:rsids&gt;&lt;/w:docPr&gt;&lt;w:body&gt;&lt;wx:sect&gt;&lt;w:p wsp:rsidR=&quot;00000000&quot; wsp:rsidRDefault=&quot;00462B4A&quot; wsp:rsidP=&quot;00462B4A&quot;&gt;&lt;m:oMathPara&gt;&lt;m:oMath&gt;&lt;m:f&gt;&lt;m:fPr&gt;&lt;m:ctrlPr&gt;&lt;w:rPr&gt;&lt;w:rFonts w:ascii=&quot;Cambria Math&quot; w:fareast=&quot;Calibri&quot; w:h-ansi=&quot;Cambria Math&quot; w:cs=&quot;Calibri&quot;/&gt;&lt;wx:font wx:val=&quot;Cambria Math&quot;/&gt;&lt;w:i/&gt;&lt;w:color w:val=&quot;000000&quot;/&gt;&lt;w:sz w:val=&quot;23&quot;/&gt;&lt;w:sz-cs w:val=&quot;23&quot;/&gt;&lt;w:lang w:fareast=&quot;EN-US&quot;/&gt;&lt;/w:rPr&gt;&lt;/m:ctrlPr&gt;&lt;/m:fPr&gt;&lt;m:num&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Bid &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val=&quot;SK&quot; w:fareast=&quot;EN-US&quot;/&gt;&lt;/w:rPr&gt;&lt;m:t&gt;NCG&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 winter + Offer &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val=&quot;SK&quot; w:fareast=&quot;EN-US&quot;/&gt;&lt;/w:rPr&gt;&lt;m:t&gt;NCG&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 winter&lt;/m:t&gt;&lt;/m:r&gt;&lt;/m:num&gt;&lt;m:den&gt;&lt;m:r&gt;&lt;w:rPr&gt;&lt;w:rFonts w:ascii=&quot;Cambria Math&quot; w:fareast=&quot;Calibri&quot; w:h-ansi=&quot;Cambria Math&quot; w:cs=&quot;Calibri&quot;/&gt;&lt;wx:font wx:val=&quot;Cambria Math&quot;/&gt;&lt;w:i/&gt;&lt;w:color w:val=&quot;000000&quot;/&gt;&lt;w:sz w:val=&quot;23&quot;/&gt;&lt;w:sz-cs w:val=&quot;23&quot;/&gt;&lt;w:lang w:fareast=&quot;EN-US&quot;/&gt;&lt;/w:rPr&gt;&lt;m:t&gt;2&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8" o:title="" chromakey="white"/>
          </v:shape>
        </w:pict>
      </w:r>
      <w:r w:rsidRPr="007A6990">
        <w:rPr>
          <w:sz w:val="22"/>
          <w:szCs w:val="22"/>
          <w:lang w:val="en-GB"/>
        </w:rPr>
        <w:instrText xml:space="preserve"> </w:instrText>
      </w:r>
      <w:r w:rsidRPr="007A6990">
        <w:rPr>
          <w:sz w:val="22"/>
          <w:szCs w:val="22"/>
          <w:lang w:val="en-GB"/>
        </w:rPr>
        <w:fldChar w:fldCharType="separate"/>
      </w:r>
      <w:r w:rsidR="00F95E89">
        <w:rPr>
          <w:sz w:val="22"/>
          <w:szCs w:val="22"/>
          <w:lang w:val="en-GB"/>
        </w:rPr>
        <w:pict>
          <v:shape id="_x0000_i1026" type="#_x0000_t75" style="width:134.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stylePaneFormatFilter w:val=&quot;3F01&quot;/&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B41CD&quot;/&gt;&lt;wsp:rsid wsp:val=&quot;00001008&quot;/&gt;&lt;wsp:rsid wsp:val=&quot;00002461&quot;/&gt;&lt;wsp:rsid wsp:val=&quot;00006C40&quot;/&gt;&lt;wsp:rsid wsp:val=&quot;00056977&quot;/&gt;&lt;wsp:rsid wsp:val=&quot;000C372E&quot;/&gt;&lt;wsp:rsid wsp:val=&quot;000C7E9B&quot;/&gt;&lt;wsp:rsid wsp:val=&quot;00130EAB&quot;/&gt;&lt;wsp:rsid wsp:val=&quot;001442A2&quot;/&gt;&lt;wsp:rsid wsp:val=&quot;00144DE2&quot;/&gt;&lt;wsp:rsid wsp:val=&quot;00154564&quot;/&gt;&lt;wsp:rsid wsp:val=&quot;00162E0F&quot;/&gt;&lt;wsp:rsid wsp:val=&quot;001763A4&quot;/&gt;&lt;wsp:rsid wsp:val=&quot;001779FD&quot;/&gt;&lt;wsp:rsid wsp:val=&quot;001A5000&quot;/&gt;&lt;wsp:rsid wsp:val=&quot;001D3489&quot;/&gt;&lt;wsp:rsid wsp:val=&quot;001D489A&quot;/&gt;&lt;wsp:rsid wsp:val=&quot;001E08CC&quot;/&gt;&lt;wsp:rsid wsp:val=&quot;0020712A&quot;/&gt;&lt;wsp:rsid wsp:val=&quot;0024374B&quot;/&gt;&lt;wsp:rsid wsp:val=&quot;002972BE&quot;/&gt;&lt;wsp:rsid wsp:val=&quot;002B491B&quot;/&gt;&lt;wsp:rsid wsp:val=&quot;002F0694&quot;/&gt;&lt;wsp:rsid wsp:val=&quot;00302EC7&quot;/&gt;&lt;wsp:rsid wsp:val=&quot;00320142&quot;/&gt;&lt;wsp:rsid wsp:val=&quot;00364E6E&quot;/&gt;&lt;wsp:rsid wsp:val=&quot;0036588F&quot;/&gt;&lt;wsp:rsid wsp:val=&quot;00380248&quot;/&gt;&lt;wsp:rsid wsp:val=&quot;003A5FA2&quot;/&gt;&lt;wsp:rsid wsp:val=&quot;003B467B&quot;/&gt;&lt;wsp:rsid wsp:val=&quot;004053FA&quot;/&gt;&lt;wsp:rsid wsp:val=&quot;004123F0&quot;/&gt;&lt;wsp:rsid wsp:val=&quot;00451C29&quot;/&gt;&lt;wsp:rsid wsp:val=&quot;00457F21&quot;/&gt;&lt;wsp:rsid wsp:val=&quot;00462B4A&quot;/&gt;&lt;wsp:rsid wsp:val=&quot;004710C1&quot;/&gt;&lt;wsp:rsid wsp:val=&quot;004D7594&quot;/&gt;&lt;wsp:rsid wsp:val=&quot;004D7AC1&quot;/&gt;&lt;wsp:rsid wsp:val=&quot;004E3F57&quot;/&gt;&lt;wsp:rsid wsp:val=&quot;004F7637&quot;/&gt;&lt;wsp:rsid wsp:val=&quot;00525D6A&quot;/&gt;&lt;wsp:rsid wsp:val=&quot;005323FE&quot;/&gt;&lt;wsp:rsid wsp:val=&quot;00536549&quot;/&gt;&lt;wsp:rsid wsp:val=&quot;00565BC1&quot;/&gt;&lt;wsp:rsid wsp:val=&quot;00574AE0&quot;/&gt;&lt;wsp:rsid wsp:val=&quot;005801E7&quot;/&gt;&lt;wsp:rsid wsp:val=&quot;00581701&quot;/&gt;&lt;wsp:rsid wsp:val=&quot;005B1549&quot;/&gt;&lt;wsp:rsid wsp:val=&quot;005B31AC&quot;/&gt;&lt;wsp:rsid wsp:val=&quot;005E6744&quot;/&gt;&lt;wsp:rsid wsp:val=&quot;005F0A71&quot;/&gt;&lt;wsp:rsid wsp:val=&quot;00621707&quot;/&gt;&lt;wsp:rsid wsp:val=&quot;0062697F&quot;/&gt;&lt;wsp:rsid wsp:val=&quot;00627BCB&quot;/&gt;&lt;wsp:rsid wsp:val=&quot;00646DB7&quot;/&gt;&lt;wsp:rsid wsp:val=&quot;0065099C&quot;/&gt;&lt;wsp:rsid wsp:val=&quot;00653346&quot;/&gt;&lt;wsp:rsid wsp:val=&quot;006B551C&quot;/&gt;&lt;wsp:rsid wsp:val=&quot;00707E9B&quot;/&gt;&lt;wsp:rsid wsp:val=&quot;00712764&quot;/&gt;&lt;wsp:rsid wsp:val=&quot;00713DAD&quot;/&gt;&lt;wsp:rsid wsp:val=&quot;00720EB4&quot;/&gt;&lt;wsp:rsid wsp:val=&quot;00721FC0&quot;/&gt;&lt;wsp:rsid wsp:val=&quot;0072682D&quot;/&gt;&lt;wsp:rsid wsp:val=&quot;0075101C&quot;/&gt;&lt;wsp:rsid wsp:val=&quot;007744DC&quot;/&gt;&lt;wsp:rsid wsp:val=&quot;00775A6F&quot;/&gt;&lt;wsp:rsid wsp:val=&quot;00776B4C&quot;/&gt;&lt;wsp:rsid wsp:val=&quot;00780F14&quot;/&gt;&lt;wsp:rsid wsp:val=&quot;007A67B8&quot;/&gt;&lt;wsp:rsid wsp:val=&quot;007A6990&quot;/&gt;&lt;wsp:rsid wsp:val=&quot;007C0BB2&quot;/&gt;&lt;wsp:rsid wsp:val=&quot;007F15C3&quot;/&gt;&lt;wsp:rsid wsp:val=&quot;00876DFB&quot;/&gt;&lt;wsp:rsid wsp:val=&quot;008A66B3&quot;/&gt;&lt;wsp:rsid wsp:val=&quot;008C6B40&quot;/&gt;&lt;wsp:rsid wsp:val=&quot;008F5497&quot;/&gt;&lt;wsp:rsid wsp:val=&quot;009048D6&quot;/&gt;&lt;wsp:rsid wsp:val=&quot;00914685&quot;/&gt;&lt;wsp:rsid wsp:val=&quot;00937E2E&quot;/&gt;&lt;wsp:rsid wsp:val=&quot;00943FAD&quot;/&gt;&lt;wsp:rsid wsp:val=&quot;00963F5E&quot;/&gt;&lt;wsp:rsid wsp:val=&quot;009E6DEA&quot;/&gt;&lt;wsp:rsid wsp:val=&quot;009F2ECB&quot;/&gt;&lt;wsp:rsid wsp:val=&quot;00A02A11&quot;/&gt;&lt;wsp:rsid wsp:val=&quot;00A05092&quot;/&gt;&lt;wsp:rsid wsp:val=&quot;00A44F69&quot;/&gt;&lt;wsp:rsid wsp:val=&quot;00A71B78&quot;/&gt;&lt;wsp:rsid wsp:val=&quot;00A72B38&quot;/&gt;&lt;wsp:rsid wsp:val=&quot;00A75A25&quot;/&gt;&lt;wsp:rsid wsp:val=&quot;00A76C65&quot;/&gt;&lt;wsp:rsid wsp:val=&quot;00AB41CD&quot;/&gt;&lt;wsp:rsid wsp:val=&quot;00AF4743&quot;/&gt;&lt;wsp:rsid wsp:val=&quot;00B019DE&quot;/&gt;&lt;wsp:rsid wsp:val=&quot;00B02586&quot;/&gt;&lt;wsp:rsid wsp:val=&quot;00B970E2&quot;/&gt;&lt;wsp:rsid wsp:val=&quot;00BB552B&quot;/&gt;&lt;wsp:rsid wsp:val=&quot;00C035EF&quot;/&gt;&lt;wsp:rsid wsp:val=&quot;00C20064&quot;/&gt;&lt;wsp:rsid wsp:val=&quot;00C212CA&quot;/&gt;&lt;wsp:rsid wsp:val=&quot;00C35763&quot;/&gt;&lt;wsp:rsid wsp:val=&quot;00C52378&quot;/&gt;&lt;wsp:rsid wsp:val=&quot;00C73EF7&quot;/&gt;&lt;wsp:rsid wsp:val=&quot;00CC131F&quot;/&gt;&lt;wsp:rsid wsp:val=&quot;00CD4E5F&quot;/&gt;&lt;wsp:rsid wsp:val=&quot;00CE4671&quot;/&gt;&lt;wsp:rsid wsp:val=&quot;00D00A29&quot;/&gt;&lt;wsp:rsid wsp:val=&quot;00D36DFC&quot;/&gt;&lt;wsp:rsid wsp:val=&quot;00D3719D&quot;/&gt;&lt;wsp:rsid wsp:val=&quot;00D50E8B&quot;/&gt;&lt;wsp:rsid wsp:val=&quot;00D51437&quot;/&gt;&lt;wsp:rsid wsp:val=&quot;00D61399&quot;/&gt;&lt;wsp:rsid wsp:val=&quot;00D67E67&quot;/&gt;&lt;wsp:rsid wsp:val=&quot;00D81308&quot;/&gt;&lt;wsp:rsid wsp:val=&quot;00D852E2&quot;/&gt;&lt;wsp:rsid wsp:val=&quot;00D96C89&quot;/&gt;&lt;wsp:rsid wsp:val=&quot;00DA29F4&quot;/&gt;&lt;wsp:rsid wsp:val=&quot;00DC15D3&quot;/&gt;&lt;wsp:rsid wsp:val=&quot;00DC2297&quot;/&gt;&lt;wsp:rsid wsp:val=&quot;00DD5872&quot;/&gt;&lt;wsp:rsid wsp:val=&quot;00E0367A&quot;/&gt;&lt;wsp:rsid wsp:val=&quot;00E46FC4&quot;/&gt;&lt;wsp:rsid wsp:val=&quot;00E71B15&quot;/&gt;&lt;wsp:rsid wsp:val=&quot;00E86EE2&quot;/&gt;&lt;wsp:rsid wsp:val=&quot;00ED0483&quot;/&gt;&lt;wsp:rsid wsp:val=&quot;00EE3B49&quot;/&gt;&lt;wsp:rsid wsp:val=&quot;00EE63EA&quot;/&gt;&lt;wsp:rsid wsp:val=&quot;00EF7E03&quot;/&gt;&lt;wsp:rsid wsp:val=&quot;00F07483&quot;/&gt;&lt;wsp:rsid wsp:val=&quot;00F2195D&quot;/&gt;&lt;wsp:rsid wsp:val=&quot;00F50B3B&quot;/&gt;&lt;wsp:rsid wsp:val=&quot;00F552FC&quot;/&gt;&lt;wsp:rsid wsp:val=&quot;00FB7044&quot;/&gt;&lt;wsp:rsid wsp:val=&quot;00FC50FE&quot;/&gt;&lt;wsp:rsid wsp:val=&quot;00FE566A&quot;/&gt;&lt;wsp:rsid wsp:val=&quot;00FF095C&quot;/&gt;&lt;/wsp:rsids&gt;&lt;/w:docPr&gt;&lt;w:body&gt;&lt;wx:sect&gt;&lt;w:p wsp:rsidR=&quot;00000000&quot; wsp:rsidRDefault=&quot;00462B4A&quot; wsp:rsidP=&quot;00462B4A&quot;&gt;&lt;m:oMathPara&gt;&lt;m:oMath&gt;&lt;m:f&gt;&lt;m:fPr&gt;&lt;m:ctrlPr&gt;&lt;w:rPr&gt;&lt;w:rFonts w:ascii=&quot;Cambria Math&quot; w:fareast=&quot;Calibri&quot; w:h-ansi=&quot;Cambria Math&quot; w:cs=&quot;Calibri&quot;/&gt;&lt;wx:font wx:val=&quot;Cambria Math&quot;/&gt;&lt;w:i/&gt;&lt;w:color w:val=&quot;000000&quot;/&gt;&lt;w:sz w:val=&quot;23&quot;/&gt;&lt;w:sz-cs w:val=&quot;23&quot;/&gt;&lt;w:lang w:fareast=&quot;EN-US&quot;/&gt;&lt;/w:rPr&gt;&lt;/m:ctrlPr&gt;&lt;/m:fPr&gt;&lt;m:num&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Bid &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val=&quot;SK&quot; w:fareast=&quot;EN-US&quot;/&gt;&lt;/w:rPr&gt;&lt;m:t&gt;NCG&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 winter + Offer &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val=&quot;SK&quot; w:fareast=&quot;EN-US&quot;/&gt;&lt;/w:rPr&gt;&lt;m:t&gt;NCG&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 winter&lt;/m:t&gt;&lt;/m:r&gt;&lt;/m:num&gt;&lt;m:den&gt;&lt;m:r&gt;&lt;w:rPr&gt;&lt;w:rFonts w:ascii=&quot;Cambria Math&quot; w:fareast=&quot;Calibri&quot; w:h-ansi=&quot;Cambria Math&quot; w:cs=&quot;Calibri&quot;/&gt;&lt;wx:font wx:val=&quot;Cambria Math&quot;/&gt;&lt;w:i/&gt;&lt;w:color w:val=&quot;000000&quot;/&gt;&lt;w:sz w:val=&quot;23&quot;/&gt;&lt;w:sz-cs w:val=&quot;23&quot;/&gt;&lt;w:lang w:fareast=&quot;EN-US&quot;/&gt;&lt;/w:rPr&gt;&lt;m:t&gt;2&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8" o:title="" chromakey="white"/>
          </v:shape>
        </w:pict>
      </w:r>
      <w:r w:rsidRPr="007A6990">
        <w:rPr>
          <w:sz w:val="22"/>
          <w:szCs w:val="22"/>
          <w:lang w:val="en-GB"/>
        </w:rPr>
        <w:fldChar w:fldCharType="end"/>
      </w:r>
      <w:r w:rsidRPr="007A6990">
        <w:rPr>
          <w:sz w:val="22"/>
          <w:szCs w:val="22"/>
          <w:lang w:val="en-GB"/>
        </w:rPr>
        <w:t xml:space="preserve"> – </w:t>
      </w:r>
      <w:r w:rsidRPr="007A6990">
        <w:rPr>
          <w:sz w:val="22"/>
          <w:szCs w:val="22"/>
          <w:lang w:val="en-GB"/>
        </w:rPr>
        <w:fldChar w:fldCharType="begin"/>
      </w:r>
      <w:r w:rsidRPr="007A6990">
        <w:rPr>
          <w:sz w:val="22"/>
          <w:szCs w:val="22"/>
          <w:lang w:val="en-GB"/>
        </w:rPr>
        <w:instrText xml:space="preserve"> QUOTE </w:instrText>
      </w:r>
      <w:r w:rsidR="00F95E89">
        <w:rPr>
          <w:sz w:val="22"/>
          <w:szCs w:val="22"/>
          <w:lang w:val="en-GB"/>
        </w:rPr>
        <w:pict>
          <v:shape id="_x0000_i1027" type="#_x0000_t75" style="width:146.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stylePaneFormatFilter w:val=&quot;3F01&quot;/&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B41CD&quot;/&gt;&lt;wsp:rsid wsp:val=&quot;00001008&quot;/&gt;&lt;wsp:rsid wsp:val=&quot;00002461&quot;/&gt;&lt;wsp:rsid wsp:val=&quot;00006C40&quot;/&gt;&lt;wsp:rsid wsp:val=&quot;0004356A&quot;/&gt;&lt;wsp:rsid wsp:val=&quot;00056977&quot;/&gt;&lt;wsp:rsid wsp:val=&quot;000C372E&quot;/&gt;&lt;wsp:rsid wsp:val=&quot;000C7E9B&quot;/&gt;&lt;wsp:rsid wsp:val=&quot;00130EAB&quot;/&gt;&lt;wsp:rsid wsp:val=&quot;001442A2&quot;/&gt;&lt;wsp:rsid wsp:val=&quot;00144DE2&quot;/&gt;&lt;wsp:rsid wsp:val=&quot;00154564&quot;/&gt;&lt;wsp:rsid wsp:val=&quot;00162E0F&quot;/&gt;&lt;wsp:rsid wsp:val=&quot;001763A4&quot;/&gt;&lt;wsp:rsid wsp:val=&quot;001779FD&quot;/&gt;&lt;wsp:rsid wsp:val=&quot;001A5000&quot;/&gt;&lt;wsp:rsid wsp:val=&quot;001D3489&quot;/&gt;&lt;wsp:rsid wsp:val=&quot;001D489A&quot;/&gt;&lt;wsp:rsid wsp:val=&quot;001E08CC&quot;/&gt;&lt;wsp:rsid wsp:val=&quot;0020712A&quot;/&gt;&lt;wsp:rsid wsp:val=&quot;0024374B&quot;/&gt;&lt;wsp:rsid wsp:val=&quot;002972BE&quot;/&gt;&lt;wsp:rsid wsp:val=&quot;002B491B&quot;/&gt;&lt;wsp:rsid wsp:val=&quot;002F0694&quot;/&gt;&lt;wsp:rsid wsp:val=&quot;00302EC7&quot;/&gt;&lt;wsp:rsid wsp:val=&quot;00320142&quot;/&gt;&lt;wsp:rsid wsp:val=&quot;00364E6E&quot;/&gt;&lt;wsp:rsid wsp:val=&quot;0036588F&quot;/&gt;&lt;wsp:rsid wsp:val=&quot;00380248&quot;/&gt;&lt;wsp:rsid wsp:val=&quot;003A5FA2&quot;/&gt;&lt;wsp:rsid wsp:val=&quot;003B467B&quot;/&gt;&lt;wsp:rsid wsp:val=&quot;004053FA&quot;/&gt;&lt;wsp:rsid wsp:val=&quot;004123F0&quot;/&gt;&lt;wsp:rsid wsp:val=&quot;00451C29&quot;/&gt;&lt;wsp:rsid wsp:val=&quot;00457F21&quot;/&gt;&lt;wsp:rsid wsp:val=&quot;004710C1&quot;/&gt;&lt;wsp:rsid wsp:val=&quot;004D7594&quot;/&gt;&lt;wsp:rsid wsp:val=&quot;004D7AC1&quot;/&gt;&lt;wsp:rsid wsp:val=&quot;004E3F57&quot;/&gt;&lt;wsp:rsid wsp:val=&quot;004F7637&quot;/&gt;&lt;wsp:rsid wsp:val=&quot;00525D6A&quot;/&gt;&lt;wsp:rsid wsp:val=&quot;005323FE&quot;/&gt;&lt;wsp:rsid wsp:val=&quot;00536549&quot;/&gt;&lt;wsp:rsid wsp:val=&quot;00565BC1&quot;/&gt;&lt;wsp:rsid wsp:val=&quot;00574AE0&quot;/&gt;&lt;wsp:rsid wsp:val=&quot;005801E7&quot;/&gt;&lt;wsp:rsid wsp:val=&quot;00581701&quot;/&gt;&lt;wsp:rsid wsp:val=&quot;005B1549&quot;/&gt;&lt;wsp:rsid wsp:val=&quot;005B31AC&quot;/&gt;&lt;wsp:rsid wsp:val=&quot;005E6744&quot;/&gt;&lt;wsp:rsid wsp:val=&quot;005F0A71&quot;/&gt;&lt;wsp:rsid wsp:val=&quot;00621707&quot;/&gt;&lt;wsp:rsid wsp:val=&quot;0062697F&quot;/&gt;&lt;wsp:rsid wsp:val=&quot;00627BCB&quot;/&gt;&lt;wsp:rsid wsp:val=&quot;00646DB7&quot;/&gt;&lt;wsp:rsid wsp:val=&quot;0065099C&quot;/&gt;&lt;wsp:rsid wsp:val=&quot;00653346&quot;/&gt;&lt;wsp:rsid wsp:val=&quot;006B551C&quot;/&gt;&lt;wsp:rsid wsp:val=&quot;00707E9B&quot;/&gt;&lt;wsp:rsid wsp:val=&quot;00712764&quot;/&gt;&lt;wsp:rsid wsp:val=&quot;00713DAD&quot;/&gt;&lt;wsp:rsid wsp:val=&quot;00720EB4&quot;/&gt;&lt;wsp:rsid wsp:val=&quot;00721FC0&quot;/&gt;&lt;wsp:rsid wsp:val=&quot;0072682D&quot;/&gt;&lt;wsp:rsid wsp:val=&quot;0075101C&quot;/&gt;&lt;wsp:rsid wsp:val=&quot;007744DC&quot;/&gt;&lt;wsp:rsid wsp:val=&quot;00775A6F&quot;/&gt;&lt;wsp:rsid wsp:val=&quot;00776B4C&quot;/&gt;&lt;wsp:rsid wsp:val=&quot;00780F14&quot;/&gt;&lt;wsp:rsid wsp:val=&quot;007A67B8&quot;/&gt;&lt;wsp:rsid wsp:val=&quot;007A6990&quot;/&gt;&lt;wsp:rsid wsp:val=&quot;007C0BB2&quot;/&gt;&lt;wsp:rsid wsp:val=&quot;007F15C3&quot;/&gt;&lt;wsp:rsid wsp:val=&quot;00876DFB&quot;/&gt;&lt;wsp:rsid wsp:val=&quot;008A66B3&quot;/&gt;&lt;wsp:rsid wsp:val=&quot;008C6B40&quot;/&gt;&lt;wsp:rsid wsp:val=&quot;008F5497&quot;/&gt;&lt;wsp:rsid wsp:val=&quot;009048D6&quot;/&gt;&lt;wsp:rsid wsp:val=&quot;00914685&quot;/&gt;&lt;wsp:rsid wsp:val=&quot;00937E2E&quot;/&gt;&lt;wsp:rsid wsp:val=&quot;00943FAD&quot;/&gt;&lt;wsp:rsid wsp:val=&quot;00963F5E&quot;/&gt;&lt;wsp:rsid wsp:val=&quot;009E6DEA&quot;/&gt;&lt;wsp:rsid wsp:val=&quot;009F2ECB&quot;/&gt;&lt;wsp:rsid wsp:val=&quot;00A02A11&quot;/&gt;&lt;wsp:rsid wsp:val=&quot;00A05092&quot;/&gt;&lt;wsp:rsid wsp:val=&quot;00A44F69&quot;/&gt;&lt;wsp:rsid wsp:val=&quot;00A71B78&quot;/&gt;&lt;wsp:rsid wsp:val=&quot;00A72B38&quot;/&gt;&lt;wsp:rsid wsp:val=&quot;00A75A25&quot;/&gt;&lt;wsp:rsid wsp:val=&quot;00A76C65&quot;/&gt;&lt;wsp:rsid wsp:val=&quot;00AB41CD&quot;/&gt;&lt;wsp:rsid wsp:val=&quot;00AF4743&quot;/&gt;&lt;wsp:rsid wsp:val=&quot;00B019DE&quot;/&gt;&lt;wsp:rsid wsp:val=&quot;00B02586&quot;/&gt;&lt;wsp:rsid wsp:val=&quot;00B970E2&quot;/&gt;&lt;wsp:rsid wsp:val=&quot;00BB552B&quot;/&gt;&lt;wsp:rsid wsp:val=&quot;00C035EF&quot;/&gt;&lt;wsp:rsid wsp:val=&quot;00C20064&quot;/&gt;&lt;wsp:rsid wsp:val=&quot;00C212CA&quot;/&gt;&lt;wsp:rsid wsp:val=&quot;00C35763&quot;/&gt;&lt;wsp:rsid wsp:val=&quot;00C52378&quot;/&gt;&lt;wsp:rsid wsp:val=&quot;00C73EF7&quot;/&gt;&lt;wsp:rsid wsp:val=&quot;00CC131F&quot;/&gt;&lt;wsp:rsid wsp:val=&quot;00CD4E5F&quot;/&gt;&lt;wsp:rsid wsp:val=&quot;00CE4671&quot;/&gt;&lt;wsp:rsid wsp:val=&quot;00D00A29&quot;/&gt;&lt;wsp:rsid wsp:val=&quot;00D36DFC&quot;/&gt;&lt;wsp:rsid wsp:val=&quot;00D3719D&quot;/&gt;&lt;wsp:rsid wsp:val=&quot;00D50E8B&quot;/&gt;&lt;wsp:rsid wsp:val=&quot;00D51437&quot;/&gt;&lt;wsp:rsid wsp:val=&quot;00D61399&quot;/&gt;&lt;wsp:rsid wsp:val=&quot;00D67E67&quot;/&gt;&lt;wsp:rsid wsp:val=&quot;00D81308&quot;/&gt;&lt;wsp:rsid wsp:val=&quot;00D852E2&quot;/&gt;&lt;wsp:rsid wsp:val=&quot;00D96C89&quot;/&gt;&lt;wsp:rsid wsp:val=&quot;00DA29F4&quot;/&gt;&lt;wsp:rsid wsp:val=&quot;00DC15D3&quot;/&gt;&lt;wsp:rsid wsp:val=&quot;00DC2297&quot;/&gt;&lt;wsp:rsid wsp:val=&quot;00DD5872&quot;/&gt;&lt;wsp:rsid wsp:val=&quot;00E0367A&quot;/&gt;&lt;wsp:rsid wsp:val=&quot;00E46FC4&quot;/&gt;&lt;wsp:rsid wsp:val=&quot;00E71B15&quot;/&gt;&lt;wsp:rsid wsp:val=&quot;00E86EE2&quot;/&gt;&lt;wsp:rsid wsp:val=&quot;00ED0483&quot;/&gt;&lt;wsp:rsid wsp:val=&quot;00EE3B49&quot;/&gt;&lt;wsp:rsid wsp:val=&quot;00EE63EA&quot;/&gt;&lt;wsp:rsid wsp:val=&quot;00EF7E03&quot;/&gt;&lt;wsp:rsid wsp:val=&quot;00F07483&quot;/&gt;&lt;wsp:rsid wsp:val=&quot;00F2195D&quot;/&gt;&lt;wsp:rsid wsp:val=&quot;00F50B3B&quot;/&gt;&lt;wsp:rsid wsp:val=&quot;00F552FC&quot;/&gt;&lt;wsp:rsid wsp:val=&quot;00FB7044&quot;/&gt;&lt;wsp:rsid wsp:val=&quot;00FC50FE&quot;/&gt;&lt;wsp:rsid wsp:val=&quot;00FE566A&quot;/&gt;&lt;wsp:rsid wsp:val=&quot;00FF095C&quot;/&gt;&lt;/wsp:rsids&gt;&lt;/w:docPr&gt;&lt;w:body&gt;&lt;wx:sect&gt;&lt;w:p wsp:rsidR=&quot;00000000&quot; wsp:rsidRDefault=&quot;0004356A&quot; wsp:rsidP=&quot;0004356A&quot;&gt;&lt;m:oMathPara&gt;&lt;m:oMath&gt;&lt;m:f&gt;&lt;m:fPr&gt;&lt;m:ctrlPr&gt;&lt;w:rPr&gt;&lt;w:rFonts w:ascii=&quot;Cambria Math&quot; w:fareast=&quot;Calibri&quot; w:h-ansi=&quot;Cambria Math&quot; w:cs=&quot;Calibri&quot;/&gt;&lt;wx:font wx:val=&quot;Cambria Math&quot;/&gt;&lt;w:i/&gt;&lt;w:color w:val=&quot;000000&quot;/&gt;&lt;w:sz w:val=&quot;23&quot;/&gt;&lt;w:sz-cs w:val=&quot;23&quot;/&gt;&lt;w:lang w:fareast=&quot;EN-US&quot;/&gt;&lt;/w:rPr&gt;&lt;/m:ctrlPr&gt;&lt;/m:fPr&gt;&lt;m:num&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Bid NCG summer + Offer NCG summer&lt;/m:t&gt;&lt;/m:r&gt;&lt;/m:num&gt;&lt;m:den&gt;&lt;m:r&gt;&lt;w:rPr&gt;&lt;w:rFonts w:ascii=&quot;Cambria Math&quot; w:fareast=&quot;Calibri&quot; w:h-ansi=&quot;Cambria Math&quot; w:cs=&quot;Calibri&quot;/&gt;&lt;wx:font wx:val=&quot;Cambria Math&quot;/&gt;&lt;w:i/&gt;&lt;w:color w:val=&quot;000000&quot;/&gt;&lt;w:sz w:val=&quot;23&quot;/&gt;&lt;w:sz-cs w:val=&quot;23&quot;/&gt;&lt;w:lang w:fareast=&quot;EN-US&quot;/&gt;&lt;/w:rPr&gt;&lt;m:t&gt;2&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9" o:title="" chromakey="white"/>
          </v:shape>
        </w:pict>
      </w:r>
      <w:r w:rsidRPr="007A6990">
        <w:rPr>
          <w:sz w:val="22"/>
          <w:szCs w:val="22"/>
          <w:lang w:val="en-GB"/>
        </w:rPr>
        <w:instrText xml:space="preserve"> </w:instrText>
      </w:r>
      <w:r w:rsidRPr="007A6990">
        <w:rPr>
          <w:sz w:val="22"/>
          <w:szCs w:val="22"/>
          <w:lang w:val="en-GB"/>
        </w:rPr>
        <w:fldChar w:fldCharType="separate"/>
      </w:r>
      <w:r w:rsidR="00F95E89">
        <w:rPr>
          <w:sz w:val="22"/>
          <w:szCs w:val="22"/>
          <w:lang w:val="en-GB"/>
        </w:rPr>
        <w:pict>
          <v:shape id="_x0000_i1028" type="#_x0000_t75" style="width:146.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stylePaneFormatFilter w:val=&quot;3F01&quot;/&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B41CD&quot;/&gt;&lt;wsp:rsid wsp:val=&quot;00001008&quot;/&gt;&lt;wsp:rsid wsp:val=&quot;00002461&quot;/&gt;&lt;wsp:rsid wsp:val=&quot;00006C40&quot;/&gt;&lt;wsp:rsid wsp:val=&quot;0004356A&quot;/&gt;&lt;wsp:rsid wsp:val=&quot;00056977&quot;/&gt;&lt;wsp:rsid wsp:val=&quot;000C372E&quot;/&gt;&lt;wsp:rsid wsp:val=&quot;000C7E9B&quot;/&gt;&lt;wsp:rsid wsp:val=&quot;00130EAB&quot;/&gt;&lt;wsp:rsid wsp:val=&quot;001442A2&quot;/&gt;&lt;wsp:rsid wsp:val=&quot;00144DE2&quot;/&gt;&lt;wsp:rsid wsp:val=&quot;00154564&quot;/&gt;&lt;wsp:rsid wsp:val=&quot;00162E0F&quot;/&gt;&lt;wsp:rsid wsp:val=&quot;001763A4&quot;/&gt;&lt;wsp:rsid wsp:val=&quot;001779FD&quot;/&gt;&lt;wsp:rsid wsp:val=&quot;001A5000&quot;/&gt;&lt;wsp:rsid wsp:val=&quot;001D3489&quot;/&gt;&lt;wsp:rsid wsp:val=&quot;001D489A&quot;/&gt;&lt;wsp:rsid wsp:val=&quot;001E08CC&quot;/&gt;&lt;wsp:rsid wsp:val=&quot;0020712A&quot;/&gt;&lt;wsp:rsid wsp:val=&quot;0024374B&quot;/&gt;&lt;wsp:rsid wsp:val=&quot;002972BE&quot;/&gt;&lt;wsp:rsid wsp:val=&quot;002B491B&quot;/&gt;&lt;wsp:rsid wsp:val=&quot;002F0694&quot;/&gt;&lt;wsp:rsid wsp:val=&quot;00302EC7&quot;/&gt;&lt;wsp:rsid wsp:val=&quot;00320142&quot;/&gt;&lt;wsp:rsid wsp:val=&quot;00364E6E&quot;/&gt;&lt;wsp:rsid wsp:val=&quot;0036588F&quot;/&gt;&lt;wsp:rsid wsp:val=&quot;00380248&quot;/&gt;&lt;wsp:rsid wsp:val=&quot;003A5FA2&quot;/&gt;&lt;wsp:rsid wsp:val=&quot;003B467B&quot;/&gt;&lt;wsp:rsid wsp:val=&quot;004053FA&quot;/&gt;&lt;wsp:rsid wsp:val=&quot;004123F0&quot;/&gt;&lt;wsp:rsid wsp:val=&quot;00451C29&quot;/&gt;&lt;wsp:rsid wsp:val=&quot;00457F21&quot;/&gt;&lt;wsp:rsid wsp:val=&quot;004710C1&quot;/&gt;&lt;wsp:rsid wsp:val=&quot;004D7594&quot;/&gt;&lt;wsp:rsid wsp:val=&quot;004D7AC1&quot;/&gt;&lt;wsp:rsid wsp:val=&quot;004E3F57&quot;/&gt;&lt;wsp:rsid wsp:val=&quot;004F7637&quot;/&gt;&lt;wsp:rsid wsp:val=&quot;00525D6A&quot;/&gt;&lt;wsp:rsid wsp:val=&quot;005323FE&quot;/&gt;&lt;wsp:rsid wsp:val=&quot;00536549&quot;/&gt;&lt;wsp:rsid wsp:val=&quot;00565BC1&quot;/&gt;&lt;wsp:rsid wsp:val=&quot;00574AE0&quot;/&gt;&lt;wsp:rsid wsp:val=&quot;005801E7&quot;/&gt;&lt;wsp:rsid wsp:val=&quot;00581701&quot;/&gt;&lt;wsp:rsid wsp:val=&quot;005B1549&quot;/&gt;&lt;wsp:rsid wsp:val=&quot;005B31AC&quot;/&gt;&lt;wsp:rsid wsp:val=&quot;005E6744&quot;/&gt;&lt;wsp:rsid wsp:val=&quot;005F0A71&quot;/&gt;&lt;wsp:rsid wsp:val=&quot;00621707&quot;/&gt;&lt;wsp:rsid wsp:val=&quot;0062697F&quot;/&gt;&lt;wsp:rsid wsp:val=&quot;00627BCB&quot;/&gt;&lt;wsp:rsid wsp:val=&quot;00646DB7&quot;/&gt;&lt;wsp:rsid wsp:val=&quot;0065099C&quot;/&gt;&lt;wsp:rsid wsp:val=&quot;00653346&quot;/&gt;&lt;wsp:rsid wsp:val=&quot;006B551C&quot;/&gt;&lt;wsp:rsid wsp:val=&quot;00707E9B&quot;/&gt;&lt;wsp:rsid wsp:val=&quot;00712764&quot;/&gt;&lt;wsp:rsid wsp:val=&quot;00713DAD&quot;/&gt;&lt;wsp:rsid wsp:val=&quot;00720EB4&quot;/&gt;&lt;wsp:rsid wsp:val=&quot;00721FC0&quot;/&gt;&lt;wsp:rsid wsp:val=&quot;0072682D&quot;/&gt;&lt;wsp:rsid wsp:val=&quot;0075101C&quot;/&gt;&lt;wsp:rsid wsp:val=&quot;007744DC&quot;/&gt;&lt;wsp:rsid wsp:val=&quot;00775A6F&quot;/&gt;&lt;wsp:rsid wsp:val=&quot;00776B4C&quot;/&gt;&lt;wsp:rsid wsp:val=&quot;00780F14&quot;/&gt;&lt;wsp:rsid wsp:val=&quot;007A67B8&quot;/&gt;&lt;wsp:rsid wsp:val=&quot;007A6990&quot;/&gt;&lt;wsp:rsid wsp:val=&quot;007C0BB2&quot;/&gt;&lt;wsp:rsid wsp:val=&quot;007F15C3&quot;/&gt;&lt;wsp:rsid wsp:val=&quot;00876DFB&quot;/&gt;&lt;wsp:rsid wsp:val=&quot;008A66B3&quot;/&gt;&lt;wsp:rsid wsp:val=&quot;008C6B40&quot;/&gt;&lt;wsp:rsid wsp:val=&quot;008F5497&quot;/&gt;&lt;wsp:rsid wsp:val=&quot;009048D6&quot;/&gt;&lt;wsp:rsid wsp:val=&quot;00914685&quot;/&gt;&lt;wsp:rsid wsp:val=&quot;00937E2E&quot;/&gt;&lt;wsp:rsid wsp:val=&quot;00943FAD&quot;/&gt;&lt;wsp:rsid wsp:val=&quot;00963F5E&quot;/&gt;&lt;wsp:rsid wsp:val=&quot;009E6DEA&quot;/&gt;&lt;wsp:rsid wsp:val=&quot;009F2ECB&quot;/&gt;&lt;wsp:rsid wsp:val=&quot;00A02A11&quot;/&gt;&lt;wsp:rsid wsp:val=&quot;00A05092&quot;/&gt;&lt;wsp:rsid wsp:val=&quot;00A44F69&quot;/&gt;&lt;wsp:rsid wsp:val=&quot;00A71B78&quot;/&gt;&lt;wsp:rsid wsp:val=&quot;00A72B38&quot;/&gt;&lt;wsp:rsid wsp:val=&quot;00A75A25&quot;/&gt;&lt;wsp:rsid wsp:val=&quot;00A76C65&quot;/&gt;&lt;wsp:rsid wsp:val=&quot;00AB41CD&quot;/&gt;&lt;wsp:rsid wsp:val=&quot;00AF4743&quot;/&gt;&lt;wsp:rsid wsp:val=&quot;00B019DE&quot;/&gt;&lt;wsp:rsid wsp:val=&quot;00B02586&quot;/&gt;&lt;wsp:rsid wsp:val=&quot;00B970E2&quot;/&gt;&lt;wsp:rsid wsp:val=&quot;00BB552B&quot;/&gt;&lt;wsp:rsid wsp:val=&quot;00C035EF&quot;/&gt;&lt;wsp:rsid wsp:val=&quot;00C20064&quot;/&gt;&lt;wsp:rsid wsp:val=&quot;00C212CA&quot;/&gt;&lt;wsp:rsid wsp:val=&quot;00C35763&quot;/&gt;&lt;wsp:rsid wsp:val=&quot;00C52378&quot;/&gt;&lt;wsp:rsid wsp:val=&quot;00C73EF7&quot;/&gt;&lt;wsp:rsid wsp:val=&quot;00CC131F&quot;/&gt;&lt;wsp:rsid wsp:val=&quot;00CD4E5F&quot;/&gt;&lt;wsp:rsid wsp:val=&quot;00CE4671&quot;/&gt;&lt;wsp:rsid wsp:val=&quot;00D00A29&quot;/&gt;&lt;wsp:rsid wsp:val=&quot;00D36DFC&quot;/&gt;&lt;wsp:rsid wsp:val=&quot;00D3719D&quot;/&gt;&lt;wsp:rsid wsp:val=&quot;00D50E8B&quot;/&gt;&lt;wsp:rsid wsp:val=&quot;00D51437&quot;/&gt;&lt;wsp:rsid wsp:val=&quot;00D61399&quot;/&gt;&lt;wsp:rsid wsp:val=&quot;00D67E67&quot;/&gt;&lt;wsp:rsid wsp:val=&quot;00D81308&quot;/&gt;&lt;wsp:rsid wsp:val=&quot;00D852E2&quot;/&gt;&lt;wsp:rsid wsp:val=&quot;00D96C89&quot;/&gt;&lt;wsp:rsid wsp:val=&quot;00DA29F4&quot;/&gt;&lt;wsp:rsid wsp:val=&quot;00DC15D3&quot;/&gt;&lt;wsp:rsid wsp:val=&quot;00DC2297&quot;/&gt;&lt;wsp:rsid wsp:val=&quot;00DD5872&quot;/&gt;&lt;wsp:rsid wsp:val=&quot;00E0367A&quot;/&gt;&lt;wsp:rsid wsp:val=&quot;00E46FC4&quot;/&gt;&lt;wsp:rsid wsp:val=&quot;00E71B15&quot;/&gt;&lt;wsp:rsid wsp:val=&quot;00E86EE2&quot;/&gt;&lt;wsp:rsid wsp:val=&quot;00ED0483&quot;/&gt;&lt;wsp:rsid wsp:val=&quot;00EE3B49&quot;/&gt;&lt;wsp:rsid wsp:val=&quot;00EE63EA&quot;/&gt;&lt;wsp:rsid wsp:val=&quot;00EF7E03&quot;/&gt;&lt;wsp:rsid wsp:val=&quot;00F07483&quot;/&gt;&lt;wsp:rsid wsp:val=&quot;00F2195D&quot;/&gt;&lt;wsp:rsid wsp:val=&quot;00F50B3B&quot;/&gt;&lt;wsp:rsid wsp:val=&quot;00F552FC&quot;/&gt;&lt;wsp:rsid wsp:val=&quot;00FB7044&quot;/&gt;&lt;wsp:rsid wsp:val=&quot;00FC50FE&quot;/&gt;&lt;wsp:rsid wsp:val=&quot;00FE566A&quot;/&gt;&lt;wsp:rsid wsp:val=&quot;00FF095C&quot;/&gt;&lt;/wsp:rsids&gt;&lt;/w:docPr&gt;&lt;w:body&gt;&lt;wx:sect&gt;&lt;w:p wsp:rsidR=&quot;00000000&quot; wsp:rsidRDefault=&quot;0004356A&quot; wsp:rsidP=&quot;0004356A&quot;&gt;&lt;m:oMathPara&gt;&lt;m:oMath&gt;&lt;m:f&gt;&lt;m:fPr&gt;&lt;m:ctrlPr&gt;&lt;w:rPr&gt;&lt;w:rFonts w:ascii=&quot;Cambria Math&quot; w:fareast=&quot;Calibri&quot; w:h-ansi=&quot;Cambria Math&quot; w:cs=&quot;Calibri&quot;/&gt;&lt;wx:font wx:val=&quot;Cambria Math&quot;/&gt;&lt;w:i/&gt;&lt;w:color w:val=&quot;000000&quot;/&gt;&lt;w:sz w:val=&quot;23&quot;/&gt;&lt;w:sz-cs w:val=&quot;23&quot;/&gt;&lt;w:lang w:fareast=&quot;EN-US&quot;/&gt;&lt;/w:rPr&gt;&lt;/m:ctrlPr&gt;&lt;/m:fPr&gt;&lt;m:num&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Bid NCG summer + Offer NCG summer&lt;/m:t&gt;&lt;/m:r&gt;&lt;/m:num&gt;&lt;m:den&gt;&lt;m:r&gt;&lt;w:rPr&gt;&lt;w:rFonts w:ascii=&quot;Cambria Math&quot; w:fareast=&quot;Calibri&quot; w:h-ansi=&quot;Cambria Math&quot; w:cs=&quot;Calibri&quot;/&gt;&lt;wx:font wx:val=&quot;Cambria Math&quot;/&gt;&lt;w:i/&gt;&lt;w:color w:val=&quot;000000&quot;/&gt;&lt;w:sz w:val=&quot;23&quot;/&gt;&lt;w:sz-cs w:val=&quot;23&quot;/&gt;&lt;w:lang w:fareast=&quot;EN-US&quot;/&gt;&lt;/w:rPr&gt;&lt;m:t&gt;2&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9" o:title="" chromakey="white"/>
          </v:shape>
        </w:pict>
      </w:r>
      <w:r w:rsidRPr="007A6990">
        <w:rPr>
          <w:sz w:val="22"/>
          <w:szCs w:val="22"/>
          <w:lang w:val="en-GB"/>
        </w:rPr>
        <w:fldChar w:fldCharType="end"/>
      </w:r>
    </w:p>
    <w:p w:rsidR="00B83E34" w:rsidRPr="007A6990" w:rsidRDefault="00C20381" w:rsidP="00B83E34">
      <w:pPr>
        <w:pStyle w:val="Default"/>
        <w:spacing w:before="120" w:after="120"/>
        <w:ind w:left="705" w:hanging="705"/>
        <w:jc w:val="both"/>
        <w:rPr>
          <w:sz w:val="22"/>
          <w:szCs w:val="22"/>
          <w:lang w:val="en-GB"/>
        </w:rPr>
      </w:pPr>
      <w:r>
        <w:rPr>
          <w:sz w:val="22"/>
          <w:szCs w:val="22"/>
          <w:lang w:val="en-GB"/>
        </w:rPr>
        <w:lastRenderedPageBreak/>
        <w:tab/>
      </w:r>
      <w:r w:rsidR="00B83E34" w:rsidRPr="007A6990">
        <w:rPr>
          <w:sz w:val="22"/>
          <w:szCs w:val="22"/>
          <w:lang w:val="en-GB"/>
        </w:rPr>
        <w:t xml:space="preserve"> </w:t>
      </w:r>
      <w:r w:rsidR="00B83E34" w:rsidRPr="007A6990">
        <w:rPr>
          <w:sz w:val="22"/>
          <w:szCs w:val="22"/>
          <w:lang w:val="en-GB"/>
        </w:rPr>
        <w:tab/>
      </w:r>
      <w:bookmarkStart w:id="0" w:name="_GoBack"/>
      <w:bookmarkEnd w:id="0"/>
      <w:r w:rsidR="00B83E34" w:rsidRPr="007A6990">
        <w:rPr>
          <w:sz w:val="22"/>
          <w:szCs w:val="22"/>
          <w:lang w:val="en-GB"/>
        </w:rPr>
        <w:t xml:space="preserve">for each day where the respective entry values are published by ICIS European Spot Market </w:t>
      </w:r>
      <w:r>
        <w:rPr>
          <w:sz w:val="22"/>
          <w:szCs w:val="22"/>
          <w:lang w:val="en-GB"/>
        </w:rPr>
        <w:tab/>
      </w:r>
      <w:r>
        <w:rPr>
          <w:sz w:val="22"/>
          <w:szCs w:val="22"/>
          <w:lang w:val="en-GB"/>
        </w:rPr>
        <w:tab/>
      </w:r>
      <w:r w:rsidR="00B83E34" w:rsidRPr="007A6990">
        <w:rPr>
          <w:sz w:val="22"/>
          <w:szCs w:val="22"/>
          <w:lang w:val="en-GB"/>
        </w:rPr>
        <w:t xml:space="preserve">(ESGM) for NCG market; </w:t>
      </w:r>
    </w:p>
    <w:p w:rsidR="009F2947" w:rsidRDefault="009F2947" w:rsidP="009F2947">
      <w:pPr>
        <w:pStyle w:val="Default"/>
        <w:spacing w:before="120" w:after="120"/>
        <w:ind w:left="705" w:hanging="705"/>
        <w:jc w:val="both"/>
        <w:rPr>
          <w:sz w:val="23"/>
          <w:szCs w:val="23"/>
          <w:lang w:val="en-GB"/>
        </w:rPr>
      </w:pPr>
      <w:r>
        <w:rPr>
          <w:sz w:val="23"/>
          <w:szCs w:val="23"/>
          <w:lang w:val="en-GB"/>
        </w:rPr>
        <w:tab/>
      </w:r>
      <w:r w:rsidRPr="00006C40">
        <w:rPr>
          <w:sz w:val="23"/>
          <w:szCs w:val="23"/>
          <w:lang w:val="en-GB"/>
        </w:rPr>
        <w:t>K </w:t>
      </w:r>
      <w:r w:rsidRPr="00006C40">
        <w:rPr>
          <w:sz w:val="23"/>
          <w:szCs w:val="23"/>
          <w:lang w:val="en-GB"/>
        </w:rPr>
        <w:tab/>
      </w:r>
      <w:r>
        <w:rPr>
          <w:sz w:val="23"/>
          <w:szCs w:val="23"/>
          <w:lang w:val="en-GB"/>
        </w:rPr>
        <w:t xml:space="preserve">represents a coefficient achieved in the Auction separately for each storage year of the </w:t>
      </w:r>
      <w:r>
        <w:rPr>
          <w:sz w:val="23"/>
          <w:szCs w:val="23"/>
          <w:lang w:val="en-GB"/>
        </w:rPr>
        <w:tab/>
      </w:r>
      <w:r>
        <w:rPr>
          <w:sz w:val="23"/>
          <w:szCs w:val="23"/>
          <w:lang w:val="en-GB"/>
        </w:rPr>
        <w:tab/>
        <w:t>storage period as follows</w:t>
      </w:r>
    </w:p>
    <w:tbl>
      <w:tblPr>
        <w:tblpPr w:leftFromText="141" w:rightFromText="141" w:vertAnchor="text" w:horzAnchor="margin" w:tblpXSpec="right"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502"/>
        <w:gridCol w:w="1504"/>
        <w:gridCol w:w="1504"/>
        <w:gridCol w:w="1504"/>
        <w:gridCol w:w="1504"/>
      </w:tblGrid>
      <w:tr w:rsidR="007B703C" w:rsidTr="007B703C">
        <w:tc>
          <w:tcPr>
            <w:tcW w:w="924" w:type="dxa"/>
            <w:shd w:val="clear" w:color="auto" w:fill="auto"/>
          </w:tcPr>
          <w:p w:rsidR="00881E34" w:rsidRPr="009F2947" w:rsidRDefault="00881E34" w:rsidP="007B703C">
            <w:pPr>
              <w:spacing w:line="276" w:lineRule="auto"/>
            </w:pPr>
            <w:r w:rsidRPr="007B703C">
              <w:rPr>
                <w:sz w:val="23"/>
                <w:szCs w:val="23"/>
              </w:rPr>
              <w:tab/>
            </w:r>
          </w:p>
        </w:tc>
        <w:tc>
          <w:tcPr>
            <w:tcW w:w="1502" w:type="dxa"/>
            <w:shd w:val="clear" w:color="auto" w:fill="auto"/>
          </w:tcPr>
          <w:p w:rsidR="00881E34" w:rsidRPr="009F2947" w:rsidRDefault="00881E34" w:rsidP="007B703C">
            <w:pPr>
              <w:spacing w:line="276" w:lineRule="auto"/>
              <w:jc w:val="center"/>
            </w:pPr>
            <w:r w:rsidRPr="009F2947">
              <w:t>2018/2019</w:t>
            </w:r>
          </w:p>
        </w:tc>
        <w:tc>
          <w:tcPr>
            <w:tcW w:w="1504" w:type="dxa"/>
            <w:shd w:val="clear" w:color="auto" w:fill="auto"/>
          </w:tcPr>
          <w:p w:rsidR="00881E34" w:rsidRPr="009F2947" w:rsidRDefault="00881E34" w:rsidP="007B703C">
            <w:pPr>
              <w:spacing w:line="276" w:lineRule="auto"/>
              <w:jc w:val="center"/>
            </w:pPr>
            <w:r w:rsidRPr="009F2947">
              <w:t>2019/2020</w:t>
            </w:r>
          </w:p>
        </w:tc>
        <w:tc>
          <w:tcPr>
            <w:tcW w:w="1504" w:type="dxa"/>
            <w:shd w:val="clear" w:color="auto" w:fill="auto"/>
          </w:tcPr>
          <w:p w:rsidR="00881E34" w:rsidRPr="009F2947" w:rsidRDefault="00881E34" w:rsidP="007B703C">
            <w:pPr>
              <w:spacing w:line="276" w:lineRule="auto"/>
              <w:jc w:val="center"/>
            </w:pPr>
            <w:r w:rsidRPr="009F2947">
              <w:t>2020/2021</w:t>
            </w:r>
          </w:p>
        </w:tc>
        <w:tc>
          <w:tcPr>
            <w:tcW w:w="1504" w:type="dxa"/>
            <w:shd w:val="clear" w:color="auto" w:fill="auto"/>
          </w:tcPr>
          <w:p w:rsidR="00881E34" w:rsidRPr="009F2947" w:rsidRDefault="00881E34" w:rsidP="007B703C">
            <w:pPr>
              <w:spacing w:line="276" w:lineRule="auto"/>
              <w:jc w:val="center"/>
            </w:pPr>
            <w:r w:rsidRPr="009F2947">
              <w:t>2021/2022</w:t>
            </w:r>
          </w:p>
        </w:tc>
        <w:tc>
          <w:tcPr>
            <w:tcW w:w="1504" w:type="dxa"/>
            <w:shd w:val="clear" w:color="auto" w:fill="auto"/>
          </w:tcPr>
          <w:p w:rsidR="00881E34" w:rsidRPr="009F2947" w:rsidRDefault="00881E34" w:rsidP="007B703C">
            <w:pPr>
              <w:spacing w:line="276" w:lineRule="auto"/>
              <w:jc w:val="center"/>
            </w:pPr>
            <w:r w:rsidRPr="009F2947">
              <w:t>2022/2023</w:t>
            </w:r>
          </w:p>
        </w:tc>
      </w:tr>
      <w:tr w:rsidR="007B703C" w:rsidTr="007B703C">
        <w:tc>
          <w:tcPr>
            <w:tcW w:w="924" w:type="dxa"/>
            <w:shd w:val="clear" w:color="auto" w:fill="auto"/>
          </w:tcPr>
          <w:p w:rsidR="00881E34" w:rsidRPr="009F2947" w:rsidRDefault="00881E34" w:rsidP="007B703C">
            <w:pPr>
              <w:spacing w:line="276" w:lineRule="auto"/>
              <w:jc w:val="center"/>
            </w:pPr>
            <w:r w:rsidRPr="009F2947">
              <w:t>K</w:t>
            </w:r>
          </w:p>
        </w:tc>
        <w:tc>
          <w:tcPr>
            <w:tcW w:w="1502" w:type="dxa"/>
            <w:shd w:val="clear" w:color="auto" w:fill="auto"/>
            <w:vAlign w:val="center"/>
          </w:tcPr>
          <w:p w:rsidR="00881E34" w:rsidRPr="009F2947" w:rsidRDefault="00881E34" w:rsidP="007B703C">
            <w:pPr>
              <w:spacing w:line="276" w:lineRule="auto"/>
              <w:jc w:val="center"/>
            </w:pPr>
            <w:r w:rsidRPr="007B703C">
              <w:rPr>
                <w:rFonts w:cs="Calibri"/>
                <w:color w:val="000000"/>
                <w:sz w:val="23"/>
                <w:szCs w:val="23"/>
                <w:highlight w:val="yellow"/>
                <w:lang w:val="en-GB"/>
              </w:rPr>
              <w:t>[●]</w:t>
            </w:r>
            <w:r w:rsidRPr="009F2947">
              <w:t xml:space="preserve"> </w:t>
            </w:r>
            <w:r>
              <w:t>CZK</w:t>
            </w:r>
          </w:p>
        </w:tc>
        <w:tc>
          <w:tcPr>
            <w:tcW w:w="1504" w:type="dxa"/>
            <w:shd w:val="clear" w:color="auto" w:fill="auto"/>
            <w:vAlign w:val="center"/>
          </w:tcPr>
          <w:p w:rsidR="00881E34" w:rsidRPr="009F2947" w:rsidRDefault="00881E34" w:rsidP="007B703C">
            <w:pPr>
              <w:spacing w:line="276" w:lineRule="auto"/>
              <w:jc w:val="center"/>
            </w:pPr>
            <w:r w:rsidRPr="007B703C">
              <w:rPr>
                <w:rFonts w:cs="Calibri"/>
                <w:color w:val="000000"/>
                <w:sz w:val="23"/>
                <w:szCs w:val="23"/>
                <w:highlight w:val="yellow"/>
                <w:lang w:val="en-GB"/>
              </w:rPr>
              <w:t>[●]</w:t>
            </w:r>
            <w:r w:rsidRPr="009F2947">
              <w:t xml:space="preserve"> </w:t>
            </w:r>
            <w:r>
              <w:t xml:space="preserve"> CZK</w:t>
            </w:r>
          </w:p>
        </w:tc>
        <w:tc>
          <w:tcPr>
            <w:tcW w:w="1504" w:type="dxa"/>
            <w:shd w:val="clear" w:color="auto" w:fill="auto"/>
            <w:vAlign w:val="center"/>
          </w:tcPr>
          <w:p w:rsidR="00881E34" w:rsidRPr="009F2947" w:rsidRDefault="00881E34" w:rsidP="007B703C">
            <w:pPr>
              <w:spacing w:line="276" w:lineRule="auto"/>
              <w:jc w:val="center"/>
            </w:pPr>
            <w:r w:rsidRPr="007B703C">
              <w:rPr>
                <w:rFonts w:cs="Calibri"/>
                <w:color w:val="000000"/>
                <w:sz w:val="23"/>
                <w:szCs w:val="23"/>
                <w:highlight w:val="yellow"/>
                <w:lang w:val="en-GB"/>
              </w:rPr>
              <w:t>[●]</w:t>
            </w:r>
            <w:r w:rsidRPr="009F2947">
              <w:t xml:space="preserve"> </w:t>
            </w:r>
            <w:r>
              <w:t xml:space="preserve"> CZK</w:t>
            </w:r>
          </w:p>
        </w:tc>
        <w:tc>
          <w:tcPr>
            <w:tcW w:w="1504" w:type="dxa"/>
            <w:shd w:val="clear" w:color="auto" w:fill="auto"/>
            <w:vAlign w:val="center"/>
          </w:tcPr>
          <w:p w:rsidR="00881E34" w:rsidRPr="009F2947" w:rsidRDefault="00881E34" w:rsidP="007B703C">
            <w:pPr>
              <w:spacing w:line="276" w:lineRule="auto"/>
              <w:jc w:val="center"/>
            </w:pPr>
            <w:r w:rsidRPr="007B703C">
              <w:rPr>
                <w:rFonts w:cs="Calibri"/>
                <w:color w:val="000000"/>
                <w:sz w:val="23"/>
                <w:szCs w:val="23"/>
                <w:highlight w:val="yellow"/>
                <w:lang w:val="en-GB"/>
              </w:rPr>
              <w:t>[●]</w:t>
            </w:r>
            <w:r w:rsidRPr="009F2947">
              <w:t xml:space="preserve"> </w:t>
            </w:r>
            <w:r>
              <w:t xml:space="preserve"> CZK</w:t>
            </w:r>
          </w:p>
        </w:tc>
        <w:tc>
          <w:tcPr>
            <w:tcW w:w="1504" w:type="dxa"/>
            <w:shd w:val="clear" w:color="auto" w:fill="auto"/>
            <w:vAlign w:val="center"/>
          </w:tcPr>
          <w:p w:rsidR="00881E34" w:rsidRPr="009F2947" w:rsidRDefault="00881E34" w:rsidP="007B703C">
            <w:pPr>
              <w:spacing w:line="276" w:lineRule="auto"/>
              <w:jc w:val="center"/>
            </w:pPr>
            <w:r w:rsidRPr="007B703C">
              <w:rPr>
                <w:rFonts w:cs="Calibri"/>
                <w:color w:val="000000"/>
                <w:sz w:val="23"/>
                <w:szCs w:val="23"/>
                <w:highlight w:val="yellow"/>
                <w:lang w:val="en-GB"/>
              </w:rPr>
              <w:t>[●]</w:t>
            </w:r>
            <w:r w:rsidRPr="009F2947">
              <w:t xml:space="preserve"> </w:t>
            </w:r>
            <w:r>
              <w:t xml:space="preserve"> CZK</w:t>
            </w:r>
          </w:p>
        </w:tc>
      </w:tr>
    </w:tbl>
    <w:p w:rsidR="009F2947" w:rsidRPr="00006C40" w:rsidRDefault="009F2947" w:rsidP="009F2947">
      <w:pPr>
        <w:pStyle w:val="Default"/>
        <w:spacing w:before="120" w:after="120"/>
        <w:ind w:left="705" w:hanging="705"/>
        <w:jc w:val="both"/>
        <w:rPr>
          <w:sz w:val="23"/>
          <w:szCs w:val="23"/>
          <w:lang w:val="en-GB"/>
        </w:rPr>
      </w:pPr>
      <w:r>
        <w:rPr>
          <w:sz w:val="23"/>
          <w:szCs w:val="23"/>
          <w:lang w:val="en-GB"/>
        </w:rPr>
        <w:tab/>
      </w:r>
      <w:r>
        <w:rPr>
          <w:sz w:val="23"/>
          <w:szCs w:val="23"/>
          <w:lang w:val="en-GB"/>
        </w:rPr>
        <w:tab/>
      </w:r>
      <w:r>
        <w:rPr>
          <w:sz w:val="23"/>
          <w:szCs w:val="23"/>
          <w:lang w:val="en-GB"/>
        </w:rPr>
        <w:tab/>
      </w:r>
    </w:p>
    <w:p w:rsidR="00B83E34" w:rsidRDefault="009F2947" w:rsidP="00A45017">
      <w:pPr>
        <w:widowControl/>
        <w:overflowPunct/>
        <w:autoSpaceDE/>
        <w:autoSpaceDN/>
        <w:adjustRightInd/>
        <w:spacing w:before="0"/>
        <w:ind w:left="360" w:hanging="360"/>
        <w:textAlignment w:val="auto"/>
        <w:rPr>
          <w:rFonts w:cs="Calibri"/>
          <w:color w:val="000000"/>
          <w:lang w:val="en-GB"/>
        </w:rPr>
      </w:pPr>
      <w:r w:rsidRPr="007B703C">
        <w:rPr>
          <w:rFonts w:cs="Calibri"/>
          <w:color w:val="000000"/>
          <w:lang w:val="en-GB"/>
        </w:rPr>
        <w:tab/>
      </w:r>
    </w:p>
    <w:p w:rsidR="003756E9" w:rsidRPr="007B703C" w:rsidRDefault="009F2947" w:rsidP="00A45017">
      <w:pPr>
        <w:widowControl/>
        <w:overflowPunct/>
        <w:autoSpaceDE/>
        <w:autoSpaceDN/>
        <w:adjustRightInd/>
        <w:spacing w:before="0"/>
        <w:ind w:left="360" w:hanging="360"/>
        <w:textAlignment w:val="auto"/>
        <w:rPr>
          <w:rFonts w:cs="Calibri"/>
          <w:lang w:val="en-GB"/>
        </w:rPr>
      </w:pPr>
      <w:r w:rsidRPr="007B703C">
        <w:rPr>
          <w:rFonts w:cs="Calibri"/>
          <w:color w:val="000000"/>
          <w:lang w:val="en-GB"/>
        </w:rPr>
        <w:t xml:space="preserve">b) </w:t>
      </w:r>
      <w:r w:rsidRPr="007B703C">
        <w:rPr>
          <w:rFonts w:cs="Calibri"/>
          <w:color w:val="000000"/>
          <w:lang w:val="en-GB"/>
        </w:rPr>
        <w:tab/>
        <w:t>Variable fee</w:t>
      </w:r>
      <w:r w:rsidR="00361459" w:rsidRPr="007B703C">
        <w:rPr>
          <w:rFonts w:cs="Calibri"/>
          <w:lang w:val="en-GB"/>
        </w:rPr>
        <w:t xml:space="preserve"> </w:t>
      </w:r>
    </w:p>
    <w:p w:rsidR="009F2947" w:rsidRPr="007B703C" w:rsidRDefault="009F2947" w:rsidP="009F2947">
      <w:pPr>
        <w:widowControl/>
        <w:overflowPunct/>
        <w:autoSpaceDE/>
        <w:autoSpaceDN/>
        <w:adjustRightInd/>
        <w:ind w:left="360" w:hanging="360"/>
        <w:textAlignment w:val="auto"/>
        <w:rPr>
          <w:rFonts w:cs="Calibri"/>
          <w:lang w:val="en-GB"/>
        </w:rPr>
      </w:pPr>
      <w:r w:rsidRPr="007B703C">
        <w:rPr>
          <w:rFonts w:cs="Calibri"/>
          <w:lang w:val="en-GB"/>
        </w:rPr>
        <w:tab/>
      </w:r>
      <w:r w:rsidRPr="007B703C">
        <w:rPr>
          <w:rFonts w:cs="Calibri"/>
          <w:lang w:val="en-GB"/>
        </w:rPr>
        <w:tab/>
        <w:t xml:space="preserve">Yearly fee for accompanying services is set at </w:t>
      </w:r>
      <w:r w:rsidR="00B83E34">
        <w:rPr>
          <w:rFonts w:cs="Calibri"/>
          <w:lang w:val="en-GB"/>
        </w:rPr>
        <w:t>0</w:t>
      </w:r>
      <w:proofErr w:type="gramStart"/>
      <w:r w:rsidR="00B83E34">
        <w:rPr>
          <w:rFonts w:cs="Calibri"/>
          <w:lang w:val="en-GB"/>
        </w:rPr>
        <w:t>,35</w:t>
      </w:r>
      <w:proofErr w:type="gramEnd"/>
      <w:r w:rsidR="00B83E34">
        <w:rPr>
          <w:rFonts w:cs="Calibri"/>
          <w:lang w:val="en-GB"/>
        </w:rPr>
        <w:t xml:space="preserve"> EUR </w:t>
      </w:r>
      <w:r w:rsidRPr="007B703C">
        <w:rPr>
          <w:rFonts w:cs="Calibri"/>
          <w:lang w:val="en-GB"/>
        </w:rPr>
        <w:t>per each 1 MWh of injected gas.</w:t>
      </w:r>
    </w:p>
    <w:p w:rsidR="003756E9" w:rsidRPr="007B703C" w:rsidRDefault="003756E9" w:rsidP="003756E9">
      <w:pPr>
        <w:widowControl/>
        <w:overflowPunct/>
        <w:autoSpaceDE/>
        <w:autoSpaceDN/>
        <w:adjustRightInd/>
        <w:spacing w:before="0"/>
        <w:ind w:left="360" w:hanging="360"/>
        <w:textAlignment w:val="auto"/>
        <w:rPr>
          <w:rFonts w:cs="Calibri"/>
          <w:lang w:val="en-US"/>
        </w:rPr>
      </w:pPr>
    </w:p>
    <w:p w:rsidR="003756E9" w:rsidRPr="007B703C" w:rsidRDefault="00A45017" w:rsidP="003756E9">
      <w:pPr>
        <w:widowControl/>
        <w:overflowPunct/>
        <w:autoSpaceDE/>
        <w:autoSpaceDN/>
        <w:adjustRightInd/>
        <w:spacing w:before="0"/>
        <w:ind w:left="360" w:hanging="360"/>
        <w:textAlignment w:val="auto"/>
        <w:rPr>
          <w:rFonts w:cs="Calibri"/>
          <w:lang w:val="en-GB"/>
        </w:rPr>
      </w:pPr>
      <w:r w:rsidRPr="007B703C">
        <w:rPr>
          <w:rFonts w:cs="Calibri"/>
          <w:lang w:val="en-GB"/>
        </w:rPr>
        <w:t>2</w:t>
      </w:r>
      <w:r w:rsidR="003756E9" w:rsidRPr="007B703C">
        <w:rPr>
          <w:rFonts w:cs="Calibri"/>
          <w:lang w:val="en-GB"/>
        </w:rPr>
        <w:t>.</w:t>
      </w:r>
      <w:r w:rsidR="003756E9" w:rsidRPr="007B703C">
        <w:rPr>
          <w:rFonts w:cs="Calibri"/>
          <w:lang w:val="en-GB"/>
        </w:rPr>
        <w:tab/>
      </w:r>
      <w:r w:rsidR="00DD1EB3" w:rsidRPr="007B703C">
        <w:rPr>
          <w:rFonts w:cs="Calibri"/>
          <w:lang w:val="en-GB"/>
        </w:rPr>
        <w:t xml:space="preserve">For each storage year, a monthly price for storage shall be calculated as one twelfth of the yearly </w:t>
      </w:r>
      <w:r w:rsidR="003756E9" w:rsidRPr="007B703C">
        <w:rPr>
          <w:rFonts w:cs="Calibri"/>
          <w:lang w:val="en-GB"/>
        </w:rPr>
        <w:t>price for storage</w:t>
      </w:r>
      <w:r w:rsidR="00DD1EB3" w:rsidRPr="007B703C">
        <w:rPr>
          <w:rFonts w:cs="Calibri"/>
          <w:lang w:val="en-GB"/>
        </w:rPr>
        <w:t xml:space="preserve"> for the respective year. Such monthly price shall be elevated by the variable fee which shall be based on the actual amount of gas injected into the storage during the respective month. The total sum shall represent the overall monthly price for Service.</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DD1EB3" w:rsidP="003756E9">
      <w:pPr>
        <w:widowControl/>
        <w:overflowPunct/>
        <w:autoSpaceDE/>
        <w:autoSpaceDN/>
        <w:adjustRightInd/>
        <w:spacing w:before="0"/>
        <w:ind w:left="360" w:hanging="360"/>
        <w:textAlignment w:val="auto"/>
        <w:rPr>
          <w:rFonts w:cs="Calibri"/>
          <w:lang w:val="en-GB"/>
        </w:rPr>
      </w:pPr>
      <w:r w:rsidRPr="007B703C">
        <w:rPr>
          <w:rFonts w:cs="Calibri"/>
          <w:lang w:val="en-GB"/>
        </w:rPr>
        <w:t>3</w:t>
      </w:r>
      <w:r w:rsidR="003756E9" w:rsidRPr="007B703C">
        <w:rPr>
          <w:rFonts w:cs="Calibri"/>
          <w:lang w:val="en-GB"/>
        </w:rPr>
        <w:t>.</w:t>
      </w:r>
      <w:r w:rsidR="003756E9" w:rsidRPr="007B703C">
        <w:rPr>
          <w:rFonts w:cs="Calibri"/>
          <w:lang w:val="en-GB"/>
        </w:rPr>
        <w:tab/>
        <w:t>Unless otherwise stated, all the price provision associated with the work “month” shall be considered for the gas month period, and those associated with the word “year” shall be considered for the storage year period.</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3756E9" w:rsidP="003756E9">
      <w:pPr>
        <w:widowControl/>
        <w:overflowPunct/>
        <w:autoSpaceDE/>
        <w:autoSpaceDN/>
        <w:adjustRightInd/>
        <w:spacing w:before="0"/>
        <w:ind w:left="360" w:hanging="360"/>
        <w:jc w:val="center"/>
        <w:textAlignment w:val="auto"/>
        <w:rPr>
          <w:rFonts w:cs="Calibri"/>
          <w:b/>
          <w:bCs/>
          <w:lang w:val="en-GB"/>
        </w:rPr>
      </w:pPr>
      <w:r w:rsidRPr="007B703C">
        <w:rPr>
          <w:rFonts w:cs="Calibri"/>
          <w:b/>
          <w:bCs/>
          <w:lang w:val="en-GB"/>
        </w:rPr>
        <w:t xml:space="preserve">V. </w:t>
      </w:r>
      <w:r w:rsidRPr="007B703C">
        <w:rPr>
          <w:rFonts w:cs="Calibri"/>
          <w:b/>
          <w:bCs/>
          <w:lang w:val="en-GB"/>
        </w:rPr>
        <w:tab/>
        <w:t>Terms of Payment</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3756E9" w:rsidP="00DD1EB3">
      <w:pPr>
        <w:widowControl/>
        <w:overflowPunct/>
        <w:autoSpaceDE/>
        <w:autoSpaceDN/>
        <w:adjustRightInd/>
        <w:spacing w:before="0"/>
        <w:ind w:left="360" w:hanging="360"/>
        <w:textAlignment w:val="auto"/>
        <w:rPr>
          <w:rFonts w:cs="Calibri"/>
          <w:lang w:val="en-GB"/>
        </w:rPr>
      </w:pPr>
      <w:r w:rsidRPr="007B703C">
        <w:rPr>
          <w:rFonts w:cs="Calibri"/>
          <w:lang w:val="en-GB"/>
        </w:rPr>
        <w:t>1.</w:t>
      </w:r>
      <w:r w:rsidRPr="007B703C">
        <w:rPr>
          <w:rFonts w:cs="Calibri"/>
          <w:lang w:val="en-GB"/>
        </w:rPr>
        <w:tab/>
      </w:r>
      <w:r w:rsidR="00DD1EB3" w:rsidRPr="007B703C">
        <w:rPr>
          <w:rFonts w:cs="Calibri"/>
          <w:lang w:val="en-GB"/>
        </w:rPr>
        <w:t>Terms of payment are governed by the Code.</w:t>
      </w:r>
    </w:p>
    <w:p w:rsidR="003756E9" w:rsidRPr="007B703C" w:rsidRDefault="003756E9" w:rsidP="003756E9">
      <w:pPr>
        <w:widowControl/>
        <w:overflowPunct/>
        <w:autoSpaceDE/>
        <w:autoSpaceDN/>
        <w:adjustRightInd/>
        <w:spacing w:before="0"/>
        <w:textAlignment w:val="auto"/>
        <w:rPr>
          <w:rFonts w:cs="Calibri"/>
          <w:lang w:val="en-GB"/>
        </w:rPr>
      </w:pPr>
    </w:p>
    <w:p w:rsidR="003756E9" w:rsidRPr="007B703C" w:rsidRDefault="003756E9" w:rsidP="003756E9">
      <w:pPr>
        <w:widowControl/>
        <w:overflowPunct/>
        <w:autoSpaceDE/>
        <w:autoSpaceDN/>
        <w:adjustRightInd/>
        <w:spacing w:before="0"/>
        <w:ind w:left="360" w:hanging="360"/>
        <w:jc w:val="center"/>
        <w:textAlignment w:val="auto"/>
        <w:rPr>
          <w:rFonts w:cs="Calibri"/>
          <w:b/>
          <w:bCs/>
          <w:lang w:val="en-GB"/>
        </w:rPr>
      </w:pPr>
      <w:r w:rsidRPr="007B703C">
        <w:rPr>
          <w:rFonts w:cs="Calibri"/>
          <w:b/>
          <w:bCs/>
          <w:lang w:val="en-GB"/>
        </w:rPr>
        <w:t>VI.</w:t>
      </w:r>
      <w:r w:rsidRPr="007B703C">
        <w:rPr>
          <w:rFonts w:cs="Calibri"/>
          <w:b/>
          <w:bCs/>
          <w:lang w:val="en-GB"/>
        </w:rPr>
        <w:tab/>
        <w:t>Duration</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DD1EB3" w:rsidP="003756E9">
      <w:pPr>
        <w:widowControl/>
        <w:overflowPunct/>
        <w:autoSpaceDE/>
        <w:autoSpaceDN/>
        <w:adjustRightInd/>
        <w:spacing w:before="0"/>
        <w:ind w:left="360" w:hanging="360"/>
        <w:textAlignment w:val="auto"/>
        <w:rPr>
          <w:rFonts w:cs="Calibri"/>
          <w:lang w:val="en-GB"/>
        </w:rPr>
      </w:pPr>
      <w:r w:rsidRPr="007B703C">
        <w:rPr>
          <w:rFonts w:cs="Calibri"/>
          <w:lang w:val="en-GB"/>
        </w:rPr>
        <w:t>1.</w:t>
      </w:r>
      <w:r w:rsidRPr="007B703C">
        <w:rPr>
          <w:rFonts w:cs="Calibri"/>
          <w:lang w:val="en-GB"/>
        </w:rPr>
        <w:tab/>
        <w:t xml:space="preserve">This Contract is effective each storage year, for which a storage capacity has been reserved for the Storage User as set in Article III, Section 1 of this Contract. </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3756E9" w:rsidP="003756E9">
      <w:pPr>
        <w:widowControl/>
        <w:overflowPunct/>
        <w:autoSpaceDE/>
        <w:autoSpaceDN/>
        <w:adjustRightInd/>
        <w:spacing w:before="0"/>
        <w:ind w:left="360" w:hanging="360"/>
        <w:jc w:val="center"/>
        <w:textAlignment w:val="auto"/>
        <w:rPr>
          <w:rFonts w:cs="Calibri"/>
          <w:b/>
          <w:bCs/>
          <w:lang w:val="en-GB"/>
        </w:rPr>
      </w:pPr>
      <w:r w:rsidRPr="007B703C">
        <w:rPr>
          <w:rFonts w:cs="Calibri"/>
          <w:b/>
          <w:bCs/>
          <w:lang w:val="en-GB"/>
        </w:rPr>
        <w:t>VII.</w:t>
      </w:r>
      <w:r w:rsidRPr="007B703C">
        <w:rPr>
          <w:rFonts w:cs="Calibri"/>
          <w:b/>
          <w:bCs/>
          <w:lang w:val="en-GB"/>
        </w:rPr>
        <w:tab/>
        <w:t>Special Provisions</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DD1EB3" w:rsidRPr="007B703C" w:rsidRDefault="003756E9" w:rsidP="003756E9">
      <w:pPr>
        <w:widowControl/>
        <w:overflowPunct/>
        <w:autoSpaceDE/>
        <w:autoSpaceDN/>
        <w:adjustRightInd/>
        <w:spacing w:before="0"/>
        <w:ind w:left="360" w:hanging="360"/>
        <w:textAlignment w:val="auto"/>
        <w:rPr>
          <w:rFonts w:cs="Calibri"/>
          <w:lang w:val="en-GB"/>
        </w:rPr>
      </w:pPr>
      <w:r w:rsidRPr="007B703C">
        <w:rPr>
          <w:rFonts w:cs="Calibri"/>
          <w:lang w:val="en-GB"/>
        </w:rPr>
        <w:t>1.</w:t>
      </w:r>
      <w:r w:rsidRPr="007B703C">
        <w:rPr>
          <w:rFonts w:cs="Calibri"/>
          <w:lang w:val="en-GB"/>
        </w:rPr>
        <w:tab/>
      </w:r>
      <w:r w:rsidR="00DD1EB3" w:rsidRPr="007B703C">
        <w:rPr>
          <w:rFonts w:cs="Calibri"/>
          <w:lang w:val="en-GB"/>
        </w:rPr>
        <w:t xml:space="preserve">The Storage User takes into account, the co-mingle of the gas stored </w:t>
      </w:r>
      <w:r w:rsidR="008A029A" w:rsidRPr="007B703C">
        <w:rPr>
          <w:rFonts w:cs="Calibri"/>
          <w:lang w:val="en-GB"/>
        </w:rPr>
        <w:t xml:space="preserve">for the Storage User and such stored for other customers of the Storage Operator </w:t>
      </w:r>
      <w:r w:rsidR="00DD1EB3" w:rsidRPr="007B703C">
        <w:rPr>
          <w:rFonts w:cs="Calibri"/>
          <w:lang w:val="en-GB"/>
        </w:rPr>
        <w:t>is the inevitable result of the parameters of storage services at the virtual storage point as provided under current energy regulation</w:t>
      </w:r>
      <w:r w:rsidR="008A029A" w:rsidRPr="007B703C">
        <w:rPr>
          <w:rFonts w:cs="Calibri"/>
          <w:lang w:val="en-GB"/>
        </w:rPr>
        <w:t>. The Storage User acknowledge such result and the method of providing of the Service. For the avoidance of doubts, the parties to the Contract exclude (even by a way of analogy) the use of Section 2420 of the Act No.</w:t>
      </w:r>
      <w:r w:rsidR="007A6FBC" w:rsidRPr="007B703C">
        <w:rPr>
          <w:rFonts w:cs="Calibri"/>
          <w:lang w:val="en-GB"/>
        </w:rPr>
        <w:t> </w:t>
      </w:r>
      <w:r w:rsidR="008A029A" w:rsidRPr="007B703C">
        <w:rPr>
          <w:rFonts w:cs="Calibri"/>
          <w:lang w:val="en-GB"/>
        </w:rPr>
        <w:t xml:space="preserve">89/2012 Coll., the Civil Code, as amended (hereinafter as “Civil Code”). </w:t>
      </w:r>
      <w:r w:rsidR="00DD1EB3" w:rsidRPr="007B703C">
        <w:rPr>
          <w:rFonts w:cs="Calibri"/>
          <w:lang w:val="en-GB"/>
        </w:rPr>
        <w:t xml:space="preserve"> </w:t>
      </w:r>
    </w:p>
    <w:p w:rsidR="00DD1EB3" w:rsidRPr="007B703C" w:rsidRDefault="00DD1EB3" w:rsidP="003756E9">
      <w:pPr>
        <w:widowControl/>
        <w:overflowPunct/>
        <w:autoSpaceDE/>
        <w:autoSpaceDN/>
        <w:adjustRightInd/>
        <w:spacing w:before="0"/>
        <w:ind w:left="360" w:hanging="360"/>
        <w:textAlignment w:val="auto"/>
        <w:rPr>
          <w:rFonts w:cs="Calibri"/>
          <w:lang w:val="en-GB"/>
        </w:rPr>
      </w:pPr>
    </w:p>
    <w:p w:rsidR="00B83E34" w:rsidRPr="007B703C" w:rsidRDefault="00DD1EB3" w:rsidP="003756E9">
      <w:pPr>
        <w:widowControl/>
        <w:overflowPunct/>
        <w:autoSpaceDE/>
        <w:autoSpaceDN/>
        <w:adjustRightInd/>
        <w:spacing w:before="0"/>
        <w:ind w:left="360" w:hanging="360"/>
        <w:textAlignment w:val="auto"/>
        <w:rPr>
          <w:rFonts w:cs="Calibri"/>
          <w:lang w:val="en-GB"/>
        </w:rPr>
      </w:pPr>
      <w:r w:rsidRPr="007B703C">
        <w:rPr>
          <w:rFonts w:cs="Calibri"/>
          <w:lang w:val="en-GB"/>
        </w:rPr>
        <w:t>2.</w:t>
      </w:r>
      <w:r w:rsidRPr="007B703C">
        <w:rPr>
          <w:rFonts w:cs="Calibri"/>
          <w:lang w:val="en-GB"/>
        </w:rPr>
        <w:tab/>
      </w:r>
      <w:r w:rsidR="003756E9" w:rsidRPr="007B703C">
        <w:rPr>
          <w:rFonts w:cs="Calibri"/>
          <w:lang w:val="en-GB"/>
        </w:rPr>
        <w:t>By this Contract the Storage User grants the Storage Operator an irrevocable and irreversible right to procure the sale of unrecovered gas that had been injected into Storage Operator’s gas storage compliant to this Contract, and</w:t>
      </w:r>
      <w:r w:rsidR="000C25F0" w:rsidRPr="007B703C">
        <w:rPr>
          <w:rFonts w:cs="Calibri"/>
          <w:lang w:val="en-GB"/>
        </w:rPr>
        <w:t xml:space="preserve"> is present i</w:t>
      </w:r>
      <w:r w:rsidR="003756E9" w:rsidRPr="007B703C">
        <w:rPr>
          <w:rFonts w:cs="Calibri"/>
          <w:lang w:val="en-GB"/>
        </w:rPr>
        <w:t xml:space="preserve">n such storage at the time such right of the Storage Operator is applied. Parties to the Contract state explicitly that such right to procure the sale, will last even after this Contract’s validity or effectiveness expire. </w:t>
      </w:r>
      <w:r w:rsidRPr="007B703C">
        <w:rPr>
          <w:rFonts w:cs="Calibri"/>
          <w:lang w:val="en-GB"/>
        </w:rPr>
        <w:t>S</w:t>
      </w:r>
      <w:r w:rsidR="003756E9" w:rsidRPr="007B703C">
        <w:rPr>
          <w:rFonts w:cs="Calibri"/>
          <w:lang w:val="en-GB"/>
        </w:rPr>
        <w:t xml:space="preserve">torage Operator has the right to carry out gas sale on behalf of </w:t>
      </w:r>
      <w:r w:rsidR="00694AF1" w:rsidRPr="007B703C">
        <w:rPr>
          <w:rFonts w:cs="Calibri"/>
          <w:lang w:val="en-GB"/>
        </w:rPr>
        <w:t>its</w:t>
      </w:r>
      <w:r w:rsidR="003756E9" w:rsidRPr="007B703C">
        <w:rPr>
          <w:rFonts w:cs="Calibri"/>
          <w:lang w:val="en-GB"/>
        </w:rPr>
        <w:t xml:space="preserve"> name on account of Storage User along with the fact that the Storage Operator has at the same time the right to set off </w:t>
      </w:r>
      <w:r w:rsidR="00694AF1" w:rsidRPr="007B703C">
        <w:rPr>
          <w:rFonts w:cs="Calibri"/>
          <w:lang w:val="en-GB"/>
        </w:rPr>
        <w:t>its</w:t>
      </w:r>
      <w:r w:rsidR="003756E9" w:rsidRPr="007B703C">
        <w:rPr>
          <w:rFonts w:cs="Calibri"/>
          <w:lang w:val="en-GB"/>
        </w:rPr>
        <w:t xml:space="preserve"> claims that result from this Contract against Storage User’s claim, for paying the price for the unrecovered gas sold. </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B83E34" w:rsidP="003756E9">
      <w:pPr>
        <w:widowControl/>
        <w:overflowPunct/>
        <w:autoSpaceDE/>
        <w:autoSpaceDN/>
        <w:adjustRightInd/>
        <w:spacing w:before="0"/>
        <w:ind w:left="540" w:hanging="540"/>
        <w:jc w:val="center"/>
        <w:textAlignment w:val="auto"/>
        <w:rPr>
          <w:rFonts w:cs="Calibri"/>
          <w:b/>
          <w:bCs/>
          <w:lang w:val="en-GB"/>
        </w:rPr>
      </w:pPr>
      <w:r>
        <w:rPr>
          <w:rFonts w:cs="Calibri"/>
          <w:b/>
          <w:bCs/>
          <w:lang w:val="en-GB"/>
        </w:rPr>
        <w:br w:type="page"/>
      </w:r>
      <w:r w:rsidR="003756E9" w:rsidRPr="007B703C">
        <w:rPr>
          <w:rFonts w:cs="Calibri"/>
          <w:b/>
          <w:bCs/>
          <w:lang w:val="en-GB"/>
        </w:rPr>
        <w:lastRenderedPageBreak/>
        <w:t>VIII.</w:t>
      </w:r>
      <w:r w:rsidR="003756E9" w:rsidRPr="007B703C">
        <w:rPr>
          <w:rFonts w:cs="Calibri"/>
          <w:b/>
          <w:bCs/>
          <w:lang w:val="en-GB"/>
        </w:rPr>
        <w:tab/>
        <w:t>Final Provisions</w:t>
      </w:r>
    </w:p>
    <w:p w:rsidR="003756E9" w:rsidRPr="007B703C" w:rsidRDefault="003756E9" w:rsidP="003756E9">
      <w:pPr>
        <w:widowControl/>
        <w:overflowPunct/>
        <w:autoSpaceDE/>
        <w:autoSpaceDN/>
        <w:adjustRightInd/>
        <w:spacing w:before="0"/>
        <w:ind w:left="540" w:hanging="540"/>
        <w:textAlignment w:val="auto"/>
        <w:rPr>
          <w:rFonts w:cs="Calibri"/>
          <w:lang w:val="en-GB"/>
        </w:rPr>
      </w:pPr>
      <w:r w:rsidRPr="007B703C">
        <w:rPr>
          <w:rFonts w:cs="Calibri"/>
          <w:lang w:val="en-GB"/>
        </w:rPr>
        <w:t xml:space="preserve"> </w:t>
      </w:r>
    </w:p>
    <w:p w:rsidR="003756E9" w:rsidRPr="007B703C" w:rsidRDefault="003756E9" w:rsidP="003756E9">
      <w:pPr>
        <w:widowControl/>
        <w:overflowPunct/>
        <w:autoSpaceDE/>
        <w:autoSpaceDN/>
        <w:adjustRightInd/>
        <w:spacing w:before="0"/>
        <w:ind w:left="360" w:hanging="360"/>
        <w:textAlignment w:val="auto"/>
        <w:rPr>
          <w:rFonts w:cs="Calibri"/>
          <w:lang w:val="en-GB"/>
        </w:rPr>
      </w:pPr>
      <w:r w:rsidRPr="007B703C">
        <w:rPr>
          <w:rFonts w:cs="Calibri"/>
          <w:lang w:val="en-GB"/>
        </w:rPr>
        <w:t>1.</w:t>
      </w:r>
      <w:r w:rsidRPr="007B703C">
        <w:rPr>
          <w:rFonts w:cs="Calibri"/>
          <w:lang w:val="en-GB"/>
        </w:rPr>
        <w:tab/>
        <w:t>Legal relations between the Parties established by this Contract and not specially regulated therein, shall be governed</w:t>
      </w:r>
      <w:r w:rsidR="008A029A" w:rsidRPr="007B703C">
        <w:rPr>
          <w:rFonts w:cs="Calibri"/>
          <w:lang w:val="en-GB"/>
        </w:rPr>
        <w:t xml:space="preserve"> by the Czech law, especially</w:t>
      </w:r>
      <w:r w:rsidRPr="007B703C">
        <w:rPr>
          <w:rFonts w:cs="Calibri"/>
          <w:lang w:val="en-GB"/>
        </w:rPr>
        <w:t xml:space="preserve"> relevant provisions of the</w:t>
      </w:r>
      <w:r w:rsidR="00EB7C1D" w:rsidRPr="007B703C">
        <w:rPr>
          <w:rFonts w:cs="Calibri"/>
          <w:lang w:val="en-GB"/>
        </w:rPr>
        <w:t xml:space="preserve"> Energy Act </w:t>
      </w:r>
      <w:r w:rsidR="008A029A" w:rsidRPr="007B703C">
        <w:rPr>
          <w:rFonts w:cs="Calibri"/>
          <w:lang w:val="en-GB"/>
        </w:rPr>
        <w:t xml:space="preserve">and the </w:t>
      </w:r>
      <w:r w:rsidR="002D5F13" w:rsidRPr="007B703C">
        <w:rPr>
          <w:rFonts w:cs="Calibri"/>
          <w:lang w:val="en-GB"/>
        </w:rPr>
        <w:t xml:space="preserve">Civil </w:t>
      </w:r>
      <w:r w:rsidRPr="007B703C">
        <w:rPr>
          <w:rFonts w:cs="Calibri"/>
          <w:lang w:val="en-GB"/>
        </w:rPr>
        <w:t>Code.</w:t>
      </w:r>
      <w:r w:rsidR="00EB7C1D" w:rsidRPr="007B703C">
        <w:rPr>
          <w:rFonts w:cs="Calibri"/>
          <w:lang w:val="en-GB"/>
        </w:rPr>
        <w:t xml:space="preserve"> Any and all dispute arising out of or in relation to this Contract shall be decided by the Czech courts, competent with regards to the seat of the Storage Operator.</w:t>
      </w:r>
    </w:p>
    <w:p w:rsidR="002D5F13" w:rsidRPr="007B703C" w:rsidRDefault="002D5F13" w:rsidP="003756E9">
      <w:pPr>
        <w:widowControl/>
        <w:overflowPunct/>
        <w:autoSpaceDE/>
        <w:autoSpaceDN/>
        <w:adjustRightInd/>
        <w:spacing w:before="0"/>
        <w:ind w:left="360" w:hanging="360"/>
        <w:textAlignment w:val="auto"/>
        <w:rPr>
          <w:rFonts w:cs="Calibri"/>
          <w:lang w:val="en-GB"/>
        </w:rPr>
      </w:pPr>
    </w:p>
    <w:p w:rsidR="002D5F13" w:rsidRPr="007B703C" w:rsidRDefault="002D5F13" w:rsidP="003756E9">
      <w:pPr>
        <w:widowControl/>
        <w:overflowPunct/>
        <w:autoSpaceDE/>
        <w:autoSpaceDN/>
        <w:adjustRightInd/>
        <w:spacing w:before="0"/>
        <w:ind w:left="360" w:hanging="360"/>
        <w:textAlignment w:val="auto"/>
        <w:rPr>
          <w:rFonts w:cs="Calibri"/>
          <w:lang w:val="en-GB"/>
        </w:rPr>
      </w:pPr>
      <w:r w:rsidRPr="007B703C">
        <w:rPr>
          <w:rFonts w:cs="Calibri"/>
          <w:lang w:val="en-GB"/>
        </w:rPr>
        <w:t>2.</w:t>
      </w:r>
      <w:r w:rsidRPr="007B703C">
        <w:rPr>
          <w:rFonts w:cs="Calibri"/>
          <w:lang w:val="en-GB"/>
        </w:rPr>
        <w:tab/>
        <w:t xml:space="preserve">The Parties hereby mutually declare they enter into this Contract as entrepreneurs, and they are not aware of any facts that may lead to a presumption that one of the parties could be deemed as a weaker contracting party. </w:t>
      </w:r>
      <w:r w:rsidR="00EC6816" w:rsidRPr="007B703C">
        <w:rPr>
          <w:rFonts w:cs="Calibri"/>
          <w:lang w:val="en-GB"/>
        </w:rPr>
        <w:t xml:space="preserve">Under </w:t>
      </w:r>
      <w:r w:rsidRPr="007B703C">
        <w:rPr>
          <w:rFonts w:cs="Calibri"/>
          <w:lang w:val="en-GB"/>
        </w:rPr>
        <w:t>Section 1801 of the Civil Code, the Parties further mutually stipulate they consider the content of this contract not to be contradicting to usages in the gas industry.</w:t>
      </w:r>
    </w:p>
    <w:p w:rsidR="002D5F13" w:rsidRPr="007B703C" w:rsidRDefault="002D5F13" w:rsidP="003756E9">
      <w:pPr>
        <w:widowControl/>
        <w:overflowPunct/>
        <w:autoSpaceDE/>
        <w:autoSpaceDN/>
        <w:adjustRightInd/>
        <w:spacing w:before="0"/>
        <w:ind w:left="360" w:hanging="360"/>
        <w:textAlignment w:val="auto"/>
        <w:rPr>
          <w:rFonts w:cs="Calibri"/>
          <w:lang w:val="en-GB"/>
        </w:rPr>
      </w:pPr>
    </w:p>
    <w:p w:rsidR="00EC6816" w:rsidRPr="007B703C" w:rsidRDefault="002D5F13" w:rsidP="003756E9">
      <w:pPr>
        <w:widowControl/>
        <w:overflowPunct/>
        <w:autoSpaceDE/>
        <w:autoSpaceDN/>
        <w:adjustRightInd/>
        <w:spacing w:before="0"/>
        <w:ind w:left="360" w:hanging="360"/>
        <w:textAlignment w:val="auto"/>
        <w:rPr>
          <w:rFonts w:cs="Calibri"/>
          <w:lang w:val="en-GB"/>
        </w:rPr>
      </w:pPr>
      <w:r w:rsidRPr="007B703C">
        <w:rPr>
          <w:rFonts w:cs="Calibri"/>
          <w:lang w:val="en-GB"/>
        </w:rPr>
        <w:t xml:space="preserve">3. </w:t>
      </w:r>
      <w:r w:rsidR="00EC6816" w:rsidRPr="007B703C">
        <w:rPr>
          <w:rFonts w:cs="Calibri"/>
          <w:lang w:val="en-GB"/>
        </w:rPr>
        <w:tab/>
      </w:r>
      <w:r w:rsidRPr="007B703C">
        <w:rPr>
          <w:rFonts w:cs="Calibri"/>
          <w:lang w:val="en-GB"/>
        </w:rPr>
        <w:t xml:space="preserve">Parties acknowledge the Rules shall not be considered as </w:t>
      </w:r>
      <w:r w:rsidR="00EC6816" w:rsidRPr="007B703C">
        <w:rPr>
          <w:rFonts w:cs="Calibri"/>
          <w:lang w:val="en-GB"/>
        </w:rPr>
        <w:t xml:space="preserve">standard business terms of the Storage Operator in the meaning of the Section 1751 et seq. of the Civil Code, as the Rules are subject to approval or prescription by the Energy Regulatory Office under Section 97a of the </w:t>
      </w:r>
      <w:r w:rsidR="000B0769" w:rsidRPr="007B703C">
        <w:rPr>
          <w:rFonts w:cs="Calibri"/>
          <w:lang w:val="en-GB"/>
        </w:rPr>
        <w:t>Energy</w:t>
      </w:r>
      <w:r w:rsidR="00EC6816" w:rsidRPr="007B703C">
        <w:rPr>
          <w:rFonts w:cs="Calibri"/>
          <w:lang w:val="en-GB"/>
        </w:rPr>
        <w:t xml:space="preserve"> Act.</w:t>
      </w:r>
    </w:p>
    <w:p w:rsidR="00EC6816" w:rsidRPr="007B703C" w:rsidRDefault="00EC6816" w:rsidP="003756E9">
      <w:pPr>
        <w:widowControl/>
        <w:overflowPunct/>
        <w:autoSpaceDE/>
        <w:autoSpaceDN/>
        <w:adjustRightInd/>
        <w:spacing w:before="0"/>
        <w:ind w:left="360" w:hanging="360"/>
        <w:textAlignment w:val="auto"/>
        <w:rPr>
          <w:rFonts w:cs="Calibri"/>
          <w:lang w:val="en-GB"/>
        </w:rPr>
      </w:pPr>
    </w:p>
    <w:p w:rsidR="002D5F13" w:rsidRPr="007B703C" w:rsidRDefault="00EC6816" w:rsidP="003756E9">
      <w:pPr>
        <w:widowControl/>
        <w:overflowPunct/>
        <w:autoSpaceDE/>
        <w:autoSpaceDN/>
        <w:adjustRightInd/>
        <w:spacing w:before="0"/>
        <w:ind w:left="360" w:hanging="360"/>
        <w:textAlignment w:val="auto"/>
        <w:rPr>
          <w:rFonts w:cs="Calibri"/>
          <w:lang w:val="en-GB"/>
        </w:rPr>
      </w:pPr>
      <w:r w:rsidRPr="007B703C">
        <w:rPr>
          <w:rFonts w:cs="Calibri"/>
          <w:lang w:val="en-GB"/>
        </w:rPr>
        <w:t>4.</w:t>
      </w:r>
      <w:r w:rsidRPr="007B703C">
        <w:rPr>
          <w:rFonts w:cs="Calibri"/>
          <w:lang w:val="en-GB"/>
        </w:rPr>
        <w:tab/>
        <w:t xml:space="preserve">Regarding the regulated nature of the business activity of the Storage Operator and that the allocation of the storage capacity is governed by </w:t>
      </w:r>
      <w:r w:rsidR="00A45017" w:rsidRPr="007B703C">
        <w:rPr>
          <w:rFonts w:cs="Calibri"/>
          <w:lang w:val="en-GB"/>
        </w:rPr>
        <w:t xml:space="preserve">Market </w:t>
      </w:r>
      <w:r w:rsidR="000C25F0" w:rsidRPr="007B703C">
        <w:rPr>
          <w:rFonts w:cs="Calibri"/>
          <w:lang w:val="en-GB"/>
        </w:rPr>
        <w:t xml:space="preserve">Rules, the parties mutually declare Sections 1765 and 1766 of the Civil Code shall not be applicable to this Contract. Storage User undertakes to bear the risk of change in circumstances under Section 1765, para. 2 of the Civil Code.  </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0C25F0" w:rsidP="003756E9">
      <w:pPr>
        <w:widowControl/>
        <w:overflowPunct/>
        <w:autoSpaceDE/>
        <w:autoSpaceDN/>
        <w:adjustRightInd/>
        <w:spacing w:before="0"/>
        <w:ind w:left="360" w:hanging="360"/>
        <w:textAlignment w:val="auto"/>
        <w:rPr>
          <w:rFonts w:cs="Calibri"/>
          <w:lang w:val="en-GB"/>
        </w:rPr>
      </w:pPr>
      <w:r w:rsidRPr="007B703C">
        <w:rPr>
          <w:rFonts w:cs="Calibri"/>
          <w:lang w:val="en-GB"/>
        </w:rPr>
        <w:t>5</w:t>
      </w:r>
      <w:r w:rsidR="003756E9" w:rsidRPr="007B703C">
        <w:rPr>
          <w:rFonts w:cs="Calibri"/>
          <w:lang w:val="en-GB"/>
        </w:rPr>
        <w:t>.</w:t>
      </w:r>
      <w:r w:rsidR="003756E9" w:rsidRPr="007B703C">
        <w:rPr>
          <w:rFonts w:cs="Calibri"/>
          <w:lang w:val="en-GB"/>
        </w:rPr>
        <w:tab/>
        <w:t>This Contract can be altered or supplemented only in the form of written sub-contracts signed by both Parties’ representatives in charge along with the fact that the way of changing or supplementing the Rules has been specified hereinafter in Clause II of the Contract, and in the Rules.</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8A029A" w:rsidP="003756E9">
      <w:pPr>
        <w:widowControl/>
        <w:overflowPunct/>
        <w:autoSpaceDE/>
        <w:autoSpaceDN/>
        <w:adjustRightInd/>
        <w:spacing w:before="0"/>
        <w:ind w:left="360" w:hanging="360"/>
        <w:textAlignment w:val="auto"/>
        <w:rPr>
          <w:rFonts w:cs="Calibri"/>
          <w:lang w:val="en-GB"/>
        </w:rPr>
      </w:pPr>
      <w:r w:rsidRPr="007B703C">
        <w:rPr>
          <w:rFonts w:cs="Calibri"/>
          <w:lang w:val="en-GB"/>
        </w:rPr>
        <w:t>6</w:t>
      </w:r>
      <w:r w:rsidR="003756E9" w:rsidRPr="007B703C">
        <w:rPr>
          <w:rFonts w:cs="Calibri"/>
          <w:lang w:val="en-GB"/>
        </w:rPr>
        <w:t>.</w:t>
      </w:r>
      <w:r w:rsidR="003756E9" w:rsidRPr="007B703C">
        <w:rPr>
          <w:rFonts w:cs="Calibri"/>
          <w:lang w:val="en-GB"/>
        </w:rPr>
        <w:tab/>
        <w:t xml:space="preserve">Storage User who is also the </w:t>
      </w:r>
      <w:r w:rsidR="00A45017" w:rsidRPr="007B703C">
        <w:rPr>
          <w:rFonts w:cs="Calibri"/>
          <w:lang w:val="en-GB"/>
        </w:rPr>
        <w:t>final customer</w:t>
      </w:r>
      <w:r w:rsidR="003756E9" w:rsidRPr="007B703C">
        <w:rPr>
          <w:rFonts w:cs="Calibri"/>
          <w:lang w:val="en-GB"/>
        </w:rPr>
        <w:t xml:space="preserve"> (</w:t>
      </w:r>
      <w:r w:rsidR="00A45017" w:rsidRPr="007B703C">
        <w:rPr>
          <w:rFonts w:cs="Calibri"/>
          <w:lang w:val="en-GB"/>
        </w:rPr>
        <w:t xml:space="preserve">within the meaning of Section </w:t>
      </w:r>
      <w:r w:rsidR="003756E9" w:rsidRPr="007B703C">
        <w:rPr>
          <w:rFonts w:cs="Calibri"/>
          <w:lang w:val="en-GB"/>
        </w:rPr>
        <w:t>62</w:t>
      </w:r>
      <w:r w:rsidR="00A45017" w:rsidRPr="007B703C">
        <w:rPr>
          <w:rFonts w:cs="Calibri"/>
          <w:lang w:val="en-GB"/>
        </w:rPr>
        <w:t xml:space="preserve"> of the </w:t>
      </w:r>
      <w:r w:rsidR="000B0769" w:rsidRPr="007B703C">
        <w:rPr>
          <w:rFonts w:cs="Calibri"/>
          <w:lang w:val="en-GB"/>
        </w:rPr>
        <w:t>Energy</w:t>
      </w:r>
      <w:r w:rsidR="003756E9" w:rsidRPr="007B703C">
        <w:rPr>
          <w:rFonts w:cs="Calibri"/>
          <w:lang w:val="en-GB"/>
        </w:rPr>
        <w:t xml:space="preserve"> Act) has the right to rescind this Contract in case of not meeting contractual duties on the side of Storage Operator, or in case of not agreeing with the Storage Operator-proposed change of the terms and conditions which are not incited by the change of generally binding legal regulations, or by the ruling of relevant state administration body. In the event the Contract is rescinded due to a disapproval of the Storage Operator-proposed alteration of the terms and conditions, this right to rescind will terminate unless respective Storage User has not rescinded the Contract within 90 days after the day </w:t>
      </w:r>
      <w:r w:rsidR="00694AF1" w:rsidRPr="007B703C">
        <w:rPr>
          <w:rFonts w:cs="Calibri"/>
          <w:lang w:val="en-GB"/>
        </w:rPr>
        <w:t>it</w:t>
      </w:r>
      <w:r w:rsidR="003756E9" w:rsidRPr="007B703C">
        <w:rPr>
          <w:rFonts w:cs="Calibri"/>
          <w:lang w:val="en-GB"/>
        </w:rPr>
        <w:t xml:space="preserve"> learned of draft change to the terms and conditions or could have learned thereof. </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8A029A" w:rsidRDefault="00881E34" w:rsidP="003756E9">
      <w:pPr>
        <w:widowControl/>
        <w:overflowPunct/>
        <w:autoSpaceDE/>
        <w:autoSpaceDN/>
        <w:adjustRightInd/>
        <w:spacing w:before="0"/>
        <w:ind w:left="360" w:hanging="360"/>
        <w:textAlignment w:val="auto"/>
        <w:rPr>
          <w:rFonts w:cs="Calibri"/>
          <w:lang w:val="en-GB"/>
        </w:rPr>
      </w:pPr>
      <w:r w:rsidRPr="007B703C">
        <w:rPr>
          <w:rFonts w:cs="Calibri"/>
          <w:lang w:val="en-GB"/>
        </w:rPr>
        <w:t>7</w:t>
      </w:r>
      <w:r w:rsidR="003756E9" w:rsidRPr="007B703C">
        <w:rPr>
          <w:rFonts w:cs="Calibri"/>
          <w:lang w:val="en-GB"/>
        </w:rPr>
        <w:t>.</w:t>
      </w:r>
      <w:r w:rsidR="003756E9" w:rsidRPr="007B703C">
        <w:rPr>
          <w:rFonts w:cs="Calibri"/>
          <w:lang w:val="en-GB"/>
        </w:rPr>
        <w:tab/>
      </w:r>
      <w:r w:rsidR="008A029A" w:rsidRPr="008A029A">
        <w:rPr>
          <w:rFonts w:cs="Calibri"/>
          <w:lang w:val="en-GB"/>
        </w:rPr>
        <w:t>Assignment of rights and obligations arising from this Contract to a third party including their putting as a security either totally or partially, is possible only with prior written consent of the other Party.</w:t>
      </w:r>
    </w:p>
    <w:p w:rsidR="008A029A" w:rsidRDefault="008A029A" w:rsidP="003756E9">
      <w:pPr>
        <w:widowControl/>
        <w:overflowPunct/>
        <w:autoSpaceDE/>
        <w:autoSpaceDN/>
        <w:adjustRightInd/>
        <w:spacing w:before="0"/>
        <w:ind w:left="360" w:hanging="360"/>
        <w:textAlignment w:val="auto"/>
        <w:rPr>
          <w:rFonts w:cs="Calibri"/>
          <w:lang w:val="en-GB"/>
        </w:rPr>
      </w:pPr>
    </w:p>
    <w:p w:rsidR="003756E9" w:rsidRPr="007B703C" w:rsidRDefault="00881E34" w:rsidP="003756E9">
      <w:pPr>
        <w:widowControl/>
        <w:overflowPunct/>
        <w:autoSpaceDE/>
        <w:autoSpaceDN/>
        <w:adjustRightInd/>
        <w:spacing w:before="0"/>
        <w:ind w:left="360" w:hanging="360"/>
        <w:textAlignment w:val="auto"/>
        <w:rPr>
          <w:rFonts w:cs="Calibri"/>
          <w:lang w:val="en-GB"/>
        </w:rPr>
      </w:pPr>
      <w:r>
        <w:rPr>
          <w:rFonts w:cs="Calibri"/>
          <w:lang w:val="en-GB"/>
        </w:rPr>
        <w:t>8</w:t>
      </w:r>
      <w:r w:rsidR="008A029A">
        <w:rPr>
          <w:rFonts w:cs="Calibri"/>
          <w:lang w:val="en-GB"/>
        </w:rPr>
        <w:t>.</w:t>
      </w:r>
      <w:r w:rsidR="008A029A">
        <w:rPr>
          <w:rFonts w:cs="Calibri"/>
          <w:lang w:val="en-GB"/>
        </w:rPr>
        <w:tab/>
      </w:r>
      <w:r w:rsidR="003756E9" w:rsidRPr="007B703C">
        <w:rPr>
          <w:rFonts w:cs="Calibri"/>
          <w:lang w:val="en-GB"/>
        </w:rPr>
        <w:t>This Contract has been made in two copies, each having the force of original copy, by one for each Cont</w:t>
      </w:r>
      <w:r w:rsidR="008A029A" w:rsidRPr="007B703C">
        <w:rPr>
          <w:rFonts w:cs="Calibri"/>
          <w:lang w:val="en-GB"/>
        </w:rPr>
        <w:t>ractual Party.</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881E34" w:rsidP="003756E9">
      <w:pPr>
        <w:widowControl/>
        <w:overflowPunct/>
        <w:autoSpaceDE/>
        <w:autoSpaceDN/>
        <w:adjustRightInd/>
        <w:spacing w:before="0"/>
        <w:ind w:left="360" w:hanging="360"/>
        <w:textAlignment w:val="auto"/>
        <w:rPr>
          <w:rFonts w:cs="Calibri"/>
          <w:lang w:val="en-GB"/>
        </w:rPr>
      </w:pPr>
      <w:r w:rsidRPr="007B703C">
        <w:rPr>
          <w:rFonts w:cs="Calibri"/>
          <w:lang w:val="en-GB"/>
        </w:rPr>
        <w:t>9</w:t>
      </w:r>
      <w:r w:rsidR="003756E9" w:rsidRPr="007B703C">
        <w:rPr>
          <w:rFonts w:cs="Calibri"/>
          <w:lang w:val="en-GB"/>
        </w:rPr>
        <w:t>.</w:t>
      </w:r>
      <w:r w:rsidR="003756E9" w:rsidRPr="007B703C">
        <w:rPr>
          <w:rFonts w:cs="Calibri"/>
          <w:lang w:val="en-GB"/>
        </w:rPr>
        <w:tab/>
        <w:t>Parties to this Contract, following its reading, agree with its contents and are not aware of any obstacles, claims of third parties, or of any other legal defects that would prevent them from signing it or cause invalidity or nullity thereof, and declare they signed this Contract as free act and deed in witness whereof they sign their hand.</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3756E9" w:rsidP="003756E9">
      <w:pPr>
        <w:widowControl/>
        <w:overflowPunct/>
        <w:autoSpaceDE/>
        <w:autoSpaceDN/>
        <w:adjustRightInd/>
        <w:spacing w:before="0"/>
        <w:ind w:left="360" w:hanging="360"/>
        <w:textAlignment w:val="auto"/>
        <w:rPr>
          <w:rFonts w:cs="Calibri"/>
          <w:b/>
          <w:bCs/>
          <w:lang w:val="en-GB"/>
        </w:rPr>
      </w:pPr>
      <w:r w:rsidRPr="007B703C">
        <w:rPr>
          <w:rFonts w:cs="Calibri"/>
          <w:b/>
          <w:bCs/>
          <w:lang w:val="en-GB"/>
        </w:rPr>
        <w:t>Annexes:</w:t>
      </w:r>
    </w:p>
    <w:p w:rsidR="008A029A" w:rsidRPr="007B703C" w:rsidRDefault="008A029A" w:rsidP="003756E9">
      <w:pPr>
        <w:widowControl/>
        <w:overflowPunct/>
        <w:autoSpaceDE/>
        <w:autoSpaceDN/>
        <w:adjustRightInd/>
        <w:spacing w:before="0"/>
        <w:ind w:left="360" w:hanging="360"/>
        <w:textAlignment w:val="auto"/>
        <w:rPr>
          <w:rFonts w:cs="Calibri"/>
          <w:lang w:val="en-GB"/>
        </w:rPr>
      </w:pPr>
    </w:p>
    <w:p w:rsidR="008A029A" w:rsidRPr="007B703C" w:rsidRDefault="003756E9" w:rsidP="003756E9">
      <w:pPr>
        <w:widowControl/>
        <w:overflowPunct/>
        <w:autoSpaceDE/>
        <w:autoSpaceDN/>
        <w:adjustRightInd/>
        <w:spacing w:before="0"/>
        <w:ind w:left="360" w:hanging="360"/>
        <w:textAlignment w:val="auto"/>
        <w:rPr>
          <w:rFonts w:cs="Calibri"/>
          <w:lang w:val="en-GB"/>
        </w:rPr>
      </w:pPr>
      <w:r w:rsidRPr="007B703C">
        <w:rPr>
          <w:rFonts w:cs="Calibri"/>
          <w:lang w:val="en-GB"/>
        </w:rPr>
        <w:t xml:space="preserve">Annex No. 1: Injection curve &amp; </w:t>
      </w:r>
      <w:r w:rsidR="00CE0360" w:rsidRPr="007B703C">
        <w:rPr>
          <w:rFonts w:cs="Calibri"/>
          <w:lang w:val="en-GB"/>
        </w:rPr>
        <w:t xml:space="preserve">withdrawal </w:t>
      </w:r>
      <w:r w:rsidRPr="007B703C">
        <w:rPr>
          <w:rFonts w:cs="Calibri"/>
          <w:lang w:val="en-GB"/>
        </w:rPr>
        <w:t>curve</w:t>
      </w:r>
    </w:p>
    <w:p w:rsidR="003756E9" w:rsidRPr="007B703C" w:rsidRDefault="008A029A" w:rsidP="008A029A">
      <w:pPr>
        <w:widowControl/>
        <w:overflowPunct/>
        <w:autoSpaceDE/>
        <w:autoSpaceDN/>
        <w:adjustRightInd/>
        <w:ind w:left="360" w:hanging="360"/>
        <w:textAlignment w:val="auto"/>
        <w:rPr>
          <w:rFonts w:cs="Calibri"/>
          <w:lang w:val="en-GB"/>
        </w:rPr>
      </w:pPr>
      <w:r w:rsidRPr="007B703C">
        <w:rPr>
          <w:rFonts w:cs="Calibri"/>
          <w:lang w:val="en-GB"/>
        </w:rPr>
        <w:t>Annex No. 2: Agreement on the procedures for reservation of the short-term products (optional)</w:t>
      </w:r>
      <w:r w:rsidR="003756E9" w:rsidRPr="007B703C">
        <w:rPr>
          <w:rFonts w:cs="Calibri"/>
          <w:lang w:val="en-GB"/>
        </w:rPr>
        <w:tab/>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3756E9" w:rsidP="003756E9">
      <w:pPr>
        <w:widowControl/>
        <w:overflowPunct/>
        <w:autoSpaceDE/>
        <w:autoSpaceDN/>
        <w:adjustRightInd/>
        <w:spacing w:before="0"/>
        <w:ind w:left="360" w:hanging="360"/>
        <w:textAlignment w:val="auto"/>
        <w:rPr>
          <w:rFonts w:cs="Calibri"/>
          <w:lang w:val="en-GB"/>
        </w:rPr>
      </w:pPr>
      <w:r w:rsidRPr="007B703C">
        <w:rPr>
          <w:rFonts w:cs="Calibri"/>
          <w:lang w:val="en-GB"/>
        </w:rPr>
        <w:lastRenderedPageBreak/>
        <w:t xml:space="preserve">In </w:t>
      </w:r>
      <w:proofErr w:type="spellStart"/>
      <w:r w:rsidR="00881E34" w:rsidRPr="007B703C">
        <w:rPr>
          <w:rFonts w:cs="Calibri"/>
          <w:lang w:val="en-GB"/>
        </w:rPr>
        <w:t>Hodonín</w:t>
      </w:r>
      <w:proofErr w:type="spellEnd"/>
      <w:r w:rsidRPr="007B703C">
        <w:rPr>
          <w:rFonts w:cs="Calibri"/>
          <w:lang w:val="en-GB"/>
        </w:rPr>
        <w:t xml:space="preserve">, date ……………………….  </w:t>
      </w:r>
      <w:r w:rsidRPr="007B703C">
        <w:rPr>
          <w:rFonts w:cs="Calibri"/>
          <w:lang w:val="en-GB"/>
        </w:rPr>
        <w:tab/>
      </w:r>
      <w:r w:rsidR="00881E34" w:rsidRPr="007B703C">
        <w:rPr>
          <w:rFonts w:cs="Calibri"/>
          <w:lang w:val="en-GB"/>
        </w:rPr>
        <w:tab/>
      </w:r>
      <w:r w:rsidR="00881E34" w:rsidRPr="007B703C">
        <w:rPr>
          <w:rFonts w:cs="Calibri"/>
          <w:lang w:val="en-GB"/>
        </w:rPr>
        <w:tab/>
      </w:r>
      <w:r w:rsidRPr="007B703C">
        <w:rPr>
          <w:rFonts w:cs="Calibri"/>
          <w:lang w:val="en-GB"/>
        </w:rPr>
        <w:t>In ……………………., date……………………..</w:t>
      </w: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3756E9" w:rsidP="003756E9">
      <w:pPr>
        <w:widowControl/>
        <w:overflowPunct/>
        <w:autoSpaceDE/>
        <w:autoSpaceDN/>
        <w:adjustRightInd/>
        <w:spacing w:before="0"/>
        <w:ind w:left="360" w:hanging="360"/>
        <w:textAlignment w:val="auto"/>
        <w:rPr>
          <w:rFonts w:cs="Calibri"/>
          <w:lang w:val="en-GB"/>
        </w:rPr>
      </w:pPr>
    </w:p>
    <w:p w:rsidR="003756E9" w:rsidRPr="007B703C" w:rsidRDefault="003756E9" w:rsidP="003756E9">
      <w:pPr>
        <w:widowControl/>
        <w:overflowPunct/>
        <w:autoSpaceDE/>
        <w:autoSpaceDN/>
        <w:adjustRightInd/>
        <w:spacing w:before="0"/>
        <w:ind w:left="360" w:hanging="360"/>
        <w:textAlignment w:val="auto"/>
        <w:rPr>
          <w:rFonts w:cs="Calibri"/>
          <w:lang w:val="en-GB"/>
        </w:rPr>
      </w:pPr>
      <w:r w:rsidRPr="007B703C">
        <w:rPr>
          <w:rFonts w:cs="Calibri"/>
          <w:lang w:val="en-GB"/>
        </w:rPr>
        <w:t>On behalf of Storage Operator:</w:t>
      </w:r>
      <w:r w:rsidRPr="007B703C">
        <w:rPr>
          <w:rFonts w:cs="Calibri"/>
          <w:lang w:val="en-GB"/>
        </w:rPr>
        <w:tab/>
      </w:r>
      <w:r w:rsidRPr="007B703C">
        <w:rPr>
          <w:rFonts w:cs="Calibri"/>
          <w:lang w:val="en-GB"/>
        </w:rPr>
        <w:tab/>
      </w:r>
      <w:r w:rsidRPr="007B703C">
        <w:rPr>
          <w:rFonts w:cs="Calibri"/>
          <w:lang w:val="en-GB"/>
        </w:rPr>
        <w:tab/>
      </w:r>
      <w:r w:rsidRPr="007B703C">
        <w:rPr>
          <w:rFonts w:cs="Calibri"/>
          <w:lang w:val="en-GB"/>
        </w:rPr>
        <w:tab/>
        <w:t>On behalf of Storage User:</w:t>
      </w:r>
    </w:p>
    <w:p w:rsidR="003756E9" w:rsidRPr="007B703C" w:rsidRDefault="003756E9" w:rsidP="003756E9">
      <w:pPr>
        <w:widowControl/>
        <w:overflowPunct/>
        <w:autoSpaceDE/>
        <w:autoSpaceDN/>
        <w:adjustRightInd/>
        <w:spacing w:before="0"/>
        <w:textAlignment w:val="auto"/>
        <w:rPr>
          <w:rFonts w:cs="Calibri"/>
          <w:lang w:val="en-GB"/>
        </w:rPr>
      </w:pPr>
    </w:p>
    <w:p w:rsidR="008A029A" w:rsidRPr="007B703C" w:rsidRDefault="008A029A" w:rsidP="003756E9">
      <w:pPr>
        <w:widowControl/>
        <w:overflowPunct/>
        <w:autoSpaceDE/>
        <w:autoSpaceDN/>
        <w:adjustRightInd/>
        <w:spacing w:before="0"/>
        <w:textAlignment w:val="auto"/>
        <w:rPr>
          <w:rFonts w:cs="Calibri"/>
          <w:lang w:val="en-GB"/>
        </w:rPr>
      </w:pPr>
    </w:p>
    <w:p w:rsidR="008A029A" w:rsidRPr="007B703C" w:rsidRDefault="008A029A" w:rsidP="003756E9">
      <w:pPr>
        <w:widowControl/>
        <w:overflowPunct/>
        <w:autoSpaceDE/>
        <w:autoSpaceDN/>
        <w:adjustRightInd/>
        <w:spacing w:before="0"/>
        <w:textAlignment w:val="auto"/>
        <w:rPr>
          <w:rFonts w:cs="Calibri"/>
          <w:lang w:val="en-GB"/>
        </w:rPr>
      </w:pPr>
    </w:p>
    <w:p w:rsidR="008A029A" w:rsidRPr="007B703C" w:rsidRDefault="008A029A" w:rsidP="003756E9">
      <w:pPr>
        <w:widowControl/>
        <w:overflowPunct/>
        <w:autoSpaceDE/>
        <w:autoSpaceDN/>
        <w:adjustRightInd/>
        <w:spacing w:before="0"/>
        <w:textAlignment w:val="auto"/>
        <w:rPr>
          <w:rFonts w:cs="Calibri"/>
          <w:lang w:val="en-GB"/>
        </w:rPr>
      </w:pPr>
    </w:p>
    <w:p w:rsidR="008A029A" w:rsidRPr="007B703C" w:rsidRDefault="008A029A" w:rsidP="003756E9">
      <w:pPr>
        <w:widowControl/>
        <w:overflowPunct/>
        <w:autoSpaceDE/>
        <w:autoSpaceDN/>
        <w:adjustRightInd/>
        <w:spacing w:before="0"/>
        <w:textAlignment w:val="auto"/>
        <w:rPr>
          <w:rFonts w:cs="Calibri"/>
          <w:lang w:val="en-GB"/>
        </w:rPr>
      </w:pPr>
    </w:p>
    <w:p w:rsidR="008A029A" w:rsidRPr="007B703C" w:rsidRDefault="008A029A" w:rsidP="003756E9">
      <w:pPr>
        <w:widowControl/>
        <w:overflowPunct/>
        <w:autoSpaceDE/>
        <w:autoSpaceDN/>
        <w:adjustRightInd/>
        <w:spacing w:before="0"/>
        <w:textAlignment w:val="auto"/>
        <w:rPr>
          <w:rFonts w:cs="Calibri"/>
          <w:lang w:val="en-GB"/>
        </w:rPr>
      </w:pPr>
    </w:p>
    <w:p w:rsidR="008A029A" w:rsidRPr="008A029A" w:rsidRDefault="008A029A" w:rsidP="008A029A">
      <w:pPr>
        <w:widowControl/>
        <w:tabs>
          <w:tab w:val="left" w:pos="5103"/>
        </w:tabs>
        <w:overflowPunct/>
        <w:autoSpaceDE/>
        <w:autoSpaceDN/>
        <w:adjustRightInd/>
        <w:jc w:val="left"/>
        <w:textAlignment w:val="auto"/>
      </w:pPr>
      <w:r w:rsidRPr="008A029A">
        <w:t>_______________________________</w:t>
      </w:r>
      <w:r w:rsidRPr="008A029A">
        <w:tab/>
        <w:t>_______________________________</w:t>
      </w:r>
    </w:p>
    <w:p w:rsidR="008A029A" w:rsidRPr="008A029A" w:rsidRDefault="008A029A" w:rsidP="008A029A">
      <w:pPr>
        <w:widowControl/>
        <w:tabs>
          <w:tab w:val="center" w:pos="1701"/>
          <w:tab w:val="left" w:pos="5103"/>
          <w:tab w:val="center" w:pos="6804"/>
        </w:tabs>
        <w:overflowPunct/>
        <w:autoSpaceDE/>
        <w:autoSpaceDN/>
        <w:adjustRightInd/>
        <w:jc w:val="left"/>
        <w:textAlignment w:val="auto"/>
        <w:rPr>
          <w:rFonts w:cs="Calibri"/>
          <w:color w:val="000000"/>
          <w:sz w:val="23"/>
          <w:szCs w:val="23"/>
          <w:lang w:val="en-GB"/>
        </w:rPr>
      </w:pPr>
      <w:r w:rsidRPr="008A029A">
        <w:tab/>
        <w:t>Ing. Karel Luner</w:t>
      </w:r>
      <w:r w:rsidRPr="008A029A">
        <w:tab/>
      </w:r>
      <w:r w:rsidRPr="008A029A">
        <w:tab/>
      </w:r>
      <w:r w:rsidRPr="008A029A">
        <w:rPr>
          <w:rFonts w:cs="Calibri"/>
          <w:color w:val="000000"/>
          <w:sz w:val="23"/>
          <w:szCs w:val="23"/>
          <w:highlight w:val="yellow"/>
          <w:lang w:val="en-GB"/>
        </w:rPr>
        <w:t>[●]</w:t>
      </w:r>
    </w:p>
    <w:p w:rsidR="008A029A" w:rsidRPr="008A029A" w:rsidRDefault="008A029A" w:rsidP="008A029A">
      <w:pPr>
        <w:widowControl/>
        <w:tabs>
          <w:tab w:val="center" w:pos="1701"/>
          <w:tab w:val="left" w:pos="5103"/>
          <w:tab w:val="center" w:pos="6804"/>
        </w:tabs>
        <w:overflowPunct/>
        <w:autoSpaceDE/>
        <w:autoSpaceDN/>
        <w:adjustRightInd/>
        <w:jc w:val="left"/>
        <w:textAlignment w:val="auto"/>
      </w:pPr>
      <w:r w:rsidRPr="008A029A">
        <w:rPr>
          <w:rFonts w:cs="Calibri"/>
          <w:color w:val="000000"/>
          <w:sz w:val="23"/>
          <w:szCs w:val="23"/>
          <w:lang w:val="en-GB"/>
        </w:rPr>
        <w:tab/>
      </w:r>
      <w:r>
        <w:rPr>
          <w:rFonts w:cs="Calibri"/>
          <w:color w:val="000000"/>
          <w:sz w:val="23"/>
          <w:szCs w:val="23"/>
          <w:lang w:val="en-GB"/>
        </w:rPr>
        <w:t>Chairman of the Board of Directors</w:t>
      </w:r>
      <w:r w:rsidRPr="008A029A">
        <w:tab/>
      </w:r>
      <w:r w:rsidRPr="008A029A">
        <w:tab/>
      </w:r>
      <w:r w:rsidRPr="008A029A">
        <w:tab/>
      </w:r>
      <w:r w:rsidRPr="008A029A">
        <w:tab/>
      </w:r>
    </w:p>
    <w:p w:rsidR="008A029A" w:rsidRPr="008A029A" w:rsidRDefault="008A029A" w:rsidP="008A029A">
      <w:pPr>
        <w:widowControl/>
        <w:overflowPunct/>
        <w:autoSpaceDE/>
        <w:autoSpaceDN/>
        <w:adjustRightInd/>
        <w:jc w:val="left"/>
        <w:textAlignment w:val="auto"/>
        <w:rPr>
          <w:b/>
          <w:color w:val="627D0E"/>
        </w:rPr>
      </w:pPr>
    </w:p>
    <w:p w:rsidR="008A029A" w:rsidRPr="008A029A" w:rsidRDefault="008A029A" w:rsidP="008A029A">
      <w:pPr>
        <w:widowControl/>
        <w:overflowPunct/>
        <w:autoSpaceDE/>
        <w:autoSpaceDN/>
        <w:adjustRightInd/>
        <w:jc w:val="left"/>
        <w:textAlignment w:val="auto"/>
        <w:rPr>
          <w:b/>
          <w:color w:val="627D0E"/>
        </w:rPr>
      </w:pPr>
    </w:p>
    <w:p w:rsidR="008A029A" w:rsidRPr="008A029A" w:rsidRDefault="008A029A" w:rsidP="008A029A">
      <w:pPr>
        <w:widowControl/>
        <w:overflowPunct/>
        <w:autoSpaceDE/>
        <w:autoSpaceDN/>
        <w:adjustRightInd/>
        <w:jc w:val="left"/>
        <w:textAlignment w:val="auto"/>
        <w:rPr>
          <w:b/>
          <w:color w:val="627D0E"/>
        </w:rPr>
      </w:pPr>
    </w:p>
    <w:p w:rsidR="008A029A" w:rsidRPr="008A029A" w:rsidRDefault="008A029A" w:rsidP="008A029A">
      <w:pPr>
        <w:widowControl/>
        <w:tabs>
          <w:tab w:val="left" w:pos="5103"/>
        </w:tabs>
        <w:overflowPunct/>
        <w:autoSpaceDE/>
        <w:autoSpaceDN/>
        <w:adjustRightInd/>
        <w:jc w:val="left"/>
        <w:textAlignment w:val="auto"/>
      </w:pPr>
      <w:r w:rsidRPr="008A029A">
        <w:t>_______________________________</w:t>
      </w:r>
      <w:r w:rsidRPr="008A029A">
        <w:tab/>
        <w:t>_______________________________</w:t>
      </w:r>
    </w:p>
    <w:p w:rsidR="008A029A" w:rsidRPr="008A029A" w:rsidRDefault="008A029A" w:rsidP="008A029A">
      <w:pPr>
        <w:widowControl/>
        <w:tabs>
          <w:tab w:val="center" w:pos="1701"/>
          <w:tab w:val="left" w:pos="5103"/>
          <w:tab w:val="center" w:pos="6804"/>
        </w:tabs>
        <w:overflowPunct/>
        <w:autoSpaceDE/>
        <w:autoSpaceDN/>
        <w:adjustRightInd/>
        <w:jc w:val="left"/>
        <w:textAlignment w:val="auto"/>
        <w:rPr>
          <w:rFonts w:cs="Calibri"/>
          <w:color w:val="000000"/>
          <w:sz w:val="23"/>
          <w:szCs w:val="23"/>
        </w:rPr>
      </w:pPr>
      <w:r w:rsidRPr="008A029A">
        <w:tab/>
        <w:t>Mgr. Slavomír Halla, Ph.D.</w:t>
      </w:r>
      <w:r w:rsidRPr="008A029A">
        <w:tab/>
      </w:r>
      <w:r w:rsidRPr="008A029A">
        <w:tab/>
      </w:r>
      <w:r w:rsidRPr="008A029A">
        <w:rPr>
          <w:rFonts w:cs="Calibri"/>
          <w:color w:val="000000"/>
          <w:sz w:val="23"/>
          <w:szCs w:val="23"/>
          <w:highlight w:val="yellow"/>
        </w:rPr>
        <w:t>[●]</w:t>
      </w:r>
    </w:p>
    <w:p w:rsidR="008A029A" w:rsidRDefault="008A029A" w:rsidP="008A029A">
      <w:pPr>
        <w:widowControl/>
        <w:tabs>
          <w:tab w:val="center" w:pos="1701"/>
          <w:tab w:val="left" w:pos="5103"/>
          <w:tab w:val="center" w:pos="6804"/>
        </w:tabs>
        <w:overflowPunct/>
        <w:autoSpaceDE/>
        <w:autoSpaceDN/>
        <w:adjustRightInd/>
        <w:jc w:val="left"/>
        <w:textAlignment w:val="auto"/>
        <w:rPr>
          <w:rFonts w:cs="Calibri"/>
          <w:color w:val="000000"/>
          <w:sz w:val="23"/>
          <w:szCs w:val="23"/>
        </w:rPr>
      </w:pPr>
      <w:r w:rsidRPr="008A029A">
        <w:rPr>
          <w:rFonts w:cs="Calibri"/>
          <w:color w:val="000000"/>
          <w:sz w:val="23"/>
          <w:szCs w:val="23"/>
        </w:rPr>
        <w:tab/>
      </w:r>
      <w:proofErr w:type="spellStart"/>
      <w:r>
        <w:rPr>
          <w:rFonts w:cs="Calibri"/>
          <w:color w:val="000000"/>
          <w:sz w:val="23"/>
          <w:szCs w:val="23"/>
        </w:rPr>
        <w:t>Deputy</w:t>
      </w:r>
      <w:proofErr w:type="spellEnd"/>
      <w:r>
        <w:rPr>
          <w:rFonts w:cs="Calibri"/>
          <w:color w:val="000000"/>
          <w:sz w:val="23"/>
          <w:szCs w:val="23"/>
        </w:rPr>
        <w:t xml:space="preserve"> </w:t>
      </w:r>
      <w:proofErr w:type="spellStart"/>
      <w:r>
        <w:rPr>
          <w:rFonts w:cs="Calibri"/>
          <w:color w:val="000000"/>
          <w:sz w:val="23"/>
          <w:szCs w:val="23"/>
        </w:rPr>
        <w:t>Chairman</w:t>
      </w:r>
      <w:proofErr w:type="spellEnd"/>
      <w:r>
        <w:rPr>
          <w:rFonts w:cs="Calibri"/>
          <w:color w:val="000000"/>
          <w:sz w:val="23"/>
          <w:szCs w:val="23"/>
        </w:rPr>
        <w:t xml:space="preserve"> </w:t>
      </w:r>
      <w:proofErr w:type="spellStart"/>
      <w:r>
        <w:rPr>
          <w:rFonts w:cs="Calibri"/>
          <w:color w:val="000000"/>
          <w:sz w:val="23"/>
          <w:szCs w:val="23"/>
        </w:rPr>
        <w:t>of</w:t>
      </w:r>
      <w:proofErr w:type="spellEnd"/>
      <w:r>
        <w:rPr>
          <w:rFonts w:cs="Calibri"/>
          <w:color w:val="000000"/>
          <w:sz w:val="23"/>
          <w:szCs w:val="23"/>
        </w:rPr>
        <w:t xml:space="preserve"> </w:t>
      </w:r>
      <w:proofErr w:type="spellStart"/>
      <w:r>
        <w:rPr>
          <w:rFonts w:cs="Calibri"/>
          <w:color w:val="000000"/>
          <w:sz w:val="23"/>
          <w:szCs w:val="23"/>
        </w:rPr>
        <w:t>the</w:t>
      </w:r>
      <w:proofErr w:type="spellEnd"/>
      <w:r>
        <w:rPr>
          <w:rFonts w:cs="Calibri"/>
          <w:color w:val="000000"/>
          <w:sz w:val="23"/>
          <w:szCs w:val="23"/>
        </w:rPr>
        <w:t xml:space="preserve"> </w:t>
      </w:r>
      <w:proofErr w:type="spellStart"/>
      <w:r>
        <w:rPr>
          <w:rFonts w:cs="Calibri"/>
          <w:color w:val="000000"/>
          <w:sz w:val="23"/>
          <w:szCs w:val="23"/>
        </w:rPr>
        <w:t>Board</w:t>
      </w:r>
      <w:proofErr w:type="spellEnd"/>
      <w:r>
        <w:rPr>
          <w:rFonts w:cs="Calibri"/>
          <w:color w:val="000000"/>
          <w:sz w:val="23"/>
          <w:szCs w:val="23"/>
        </w:rPr>
        <w:t xml:space="preserve"> </w:t>
      </w:r>
      <w:proofErr w:type="spellStart"/>
      <w:r>
        <w:rPr>
          <w:rFonts w:cs="Calibri"/>
          <w:color w:val="000000"/>
          <w:sz w:val="23"/>
          <w:szCs w:val="23"/>
        </w:rPr>
        <w:t>of</w:t>
      </w:r>
      <w:proofErr w:type="spellEnd"/>
      <w:r>
        <w:rPr>
          <w:rFonts w:cs="Calibri"/>
          <w:color w:val="000000"/>
          <w:sz w:val="23"/>
          <w:szCs w:val="23"/>
        </w:rPr>
        <w:t xml:space="preserve"> </w:t>
      </w:r>
      <w:proofErr w:type="spellStart"/>
      <w:r>
        <w:rPr>
          <w:rFonts w:cs="Calibri"/>
          <w:color w:val="000000"/>
          <w:sz w:val="23"/>
          <w:szCs w:val="23"/>
        </w:rPr>
        <w:t>Directors</w:t>
      </w:r>
      <w:proofErr w:type="spellEnd"/>
    </w:p>
    <w:p w:rsidR="008A029A" w:rsidRDefault="008A029A" w:rsidP="008A029A">
      <w:pPr>
        <w:widowControl/>
        <w:overflowPunct/>
        <w:autoSpaceDE/>
        <w:autoSpaceDN/>
        <w:adjustRightInd/>
        <w:jc w:val="left"/>
        <w:textAlignment w:val="auto"/>
        <w:rPr>
          <w:rFonts w:cs="Calibri"/>
          <w:b/>
          <w:lang w:val="en-GB"/>
        </w:rPr>
      </w:pPr>
      <w:r>
        <w:rPr>
          <w:rFonts w:cs="Calibri"/>
          <w:color w:val="000000"/>
          <w:sz w:val="23"/>
          <w:szCs w:val="23"/>
        </w:rPr>
        <w:br w:type="page"/>
      </w:r>
      <w:proofErr w:type="spellStart"/>
      <w:r w:rsidRPr="008A029A">
        <w:rPr>
          <w:rFonts w:cs="Calibri"/>
          <w:b/>
          <w:color w:val="000000"/>
          <w:sz w:val="23"/>
          <w:szCs w:val="23"/>
        </w:rPr>
        <w:lastRenderedPageBreak/>
        <w:t>Annex</w:t>
      </w:r>
      <w:proofErr w:type="spellEnd"/>
      <w:r w:rsidRPr="008A029A">
        <w:rPr>
          <w:rFonts w:cs="Calibri"/>
          <w:b/>
          <w:color w:val="000000"/>
          <w:sz w:val="23"/>
          <w:szCs w:val="23"/>
        </w:rPr>
        <w:t xml:space="preserve"> No. 1</w:t>
      </w:r>
      <w:r w:rsidRPr="008A029A">
        <w:rPr>
          <w:rFonts w:cs="Calibri"/>
          <w:b/>
          <w:color w:val="000000"/>
          <w:sz w:val="23"/>
          <w:szCs w:val="23"/>
        </w:rPr>
        <w:tab/>
      </w:r>
      <w:r w:rsidRPr="008A029A">
        <w:rPr>
          <w:rFonts w:cs="Calibri"/>
          <w:b/>
          <w:lang w:val="en-GB"/>
        </w:rPr>
        <w:t>Injection curve &amp; withdrawal curve</w:t>
      </w:r>
    </w:p>
    <w:p w:rsidR="00881E34" w:rsidRDefault="00881E34" w:rsidP="008A029A">
      <w:pPr>
        <w:widowControl/>
        <w:overflowPunct/>
        <w:autoSpaceDE/>
        <w:autoSpaceDN/>
        <w:adjustRightInd/>
        <w:jc w:val="left"/>
        <w:textAlignment w:val="auto"/>
        <w:rPr>
          <w:rFonts w:cs="Calibri"/>
          <w:b/>
          <w:lang w:val="en-GB"/>
        </w:rPr>
      </w:pPr>
    </w:p>
    <w:p w:rsidR="00013F84" w:rsidRDefault="00C20381" w:rsidP="008A029A">
      <w:pPr>
        <w:widowControl/>
        <w:overflowPunct/>
        <w:autoSpaceDE/>
        <w:autoSpaceDN/>
        <w:adjustRightInd/>
        <w:jc w:val="left"/>
        <w:textAlignment w:val="auto"/>
        <w:rPr>
          <w:rFonts w:cs="Calibri"/>
          <w:b/>
          <w:lang w:val="en-GB"/>
        </w:rPr>
      </w:pPr>
      <w:r>
        <w:rPr>
          <w:rFonts w:cs="Calibri"/>
          <w:b/>
          <w:lang w:val="sk-SK"/>
        </w:rPr>
        <w:pict>
          <v:shape id="Zástupný symbol pro obsah 2" o:spid="_x0000_i1029" type="#_x0000_t75" style="width:482.25pt;height:319.5pt;visibility:visible;mso-wrap-style:square">
            <v:imagedata r:id="rId10" o:title=""/>
            <o:lock v:ext="edit" grouping="t"/>
          </v:shape>
        </w:pict>
      </w:r>
    </w:p>
    <w:p w:rsidR="008A029A" w:rsidRPr="00882E9F" w:rsidRDefault="00F95E89" w:rsidP="003C1645">
      <w:pPr>
        <w:widowControl/>
        <w:overflowPunct/>
        <w:autoSpaceDE/>
        <w:autoSpaceDN/>
        <w:adjustRightInd/>
        <w:jc w:val="left"/>
        <w:textAlignment w:val="auto"/>
        <w:rPr>
          <w:b/>
          <w:lang w:val="en-GB"/>
        </w:rPr>
      </w:pPr>
      <w:r>
        <w:rPr>
          <w:rFonts w:cs="Calibri"/>
          <w:b/>
          <w:lang w:val="sk-SK"/>
        </w:rPr>
        <w:pict>
          <v:shape id="_x0000_i1030" type="#_x0000_t75" style="width:482.25pt;height:319.5pt;visibility:visible;mso-wrap-style:square">
            <v:imagedata r:id="rId11" o:title=""/>
            <o:lock v:ext="edit" grouping="t"/>
          </v:shape>
        </w:pict>
      </w:r>
      <w:r w:rsidR="008A029A">
        <w:rPr>
          <w:rFonts w:cs="Calibri"/>
          <w:b/>
          <w:lang w:val="en-GB"/>
        </w:rPr>
        <w:br w:type="page"/>
      </w:r>
      <w:r w:rsidR="008A029A" w:rsidRPr="00882E9F">
        <w:rPr>
          <w:rFonts w:cs="Calibri"/>
          <w:b/>
          <w:color w:val="000000"/>
          <w:sz w:val="23"/>
          <w:szCs w:val="23"/>
          <w:lang w:val="en-GB"/>
        </w:rPr>
        <w:lastRenderedPageBreak/>
        <w:t>Annex No. 2</w:t>
      </w:r>
      <w:r w:rsidR="008A029A" w:rsidRPr="00882E9F">
        <w:rPr>
          <w:rFonts w:cs="Calibri"/>
          <w:b/>
          <w:color w:val="000000"/>
          <w:sz w:val="23"/>
          <w:szCs w:val="23"/>
          <w:lang w:val="en-GB"/>
        </w:rPr>
        <w:tab/>
      </w:r>
      <w:r w:rsidR="008A029A" w:rsidRPr="00882E9F">
        <w:rPr>
          <w:rFonts w:cs="Calibri"/>
          <w:b/>
          <w:lang w:val="en-GB"/>
        </w:rPr>
        <w:t>Agreement on the procedures for reservation of the short-term products</w:t>
      </w:r>
      <w:r w:rsidR="003C1645" w:rsidRPr="00882E9F">
        <w:rPr>
          <w:b/>
          <w:lang w:val="en-GB"/>
        </w:rPr>
        <w:tab/>
      </w:r>
      <w:r w:rsidR="003C1645" w:rsidRPr="00882E9F">
        <w:rPr>
          <w:b/>
          <w:lang w:val="en-GB"/>
        </w:rPr>
        <w:tab/>
      </w:r>
    </w:p>
    <w:p w:rsidR="003C1645" w:rsidRDefault="00882E9F" w:rsidP="003C1645">
      <w:pPr>
        <w:numPr>
          <w:ilvl w:val="0"/>
          <w:numId w:val="48"/>
        </w:numPr>
        <w:rPr>
          <w:lang w:val="en-GB"/>
        </w:rPr>
      </w:pPr>
      <w:r w:rsidRPr="00882E9F">
        <w:rPr>
          <w:lang w:val="en-GB"/>
        </w:rPr>
        <w:t>The Storage User declares its intent to file electronic requests</w:t>
      </w:r>
      <w:r>
        <w:rPr>
          <w:lang w:val="en-GB"/>
        </w:rPr>
        <w:t xml:space="preserve"> for the reservation of short-term storage products as defined in the Code (chapter I, article 2, letter. C, paragraph b)) (hereinafter as “request”).</w:t>
      </w:r>
    </w:p>
    <w:p w:rsidR="00882E9F" w:rsidRDefault="00882E9F" w:rsidP="003C1645">
      <w:pPr>
        <w:numPr>
          <w:ilvl w:val="0"/>
          <w:numId w:val="48"/>
        </w:numPr>
        <w:rPr>
          <w:lang w:val="en-GB"/>
        </w:rPr>
      </w:pPr>
      <w:r>
        <w:rPr>
          <w:lang w:val="en-GB"/>
        </w:rPr>
        <w:t>Based on the abovementioned intent, the Storage User and the Storage Operator agree that the Storage Operator shall make accessible online nomination portal to the Storage User so that the Storage User could file requests accordingly. The Storage Operator shall send the Storage User necessary access codes after the conclusion of this agreement.</w:t>
      </w:r>
    </w:p>
    <w:p w:rsidR="00882E9F" w:rsidRDefault="00882E9F" w:rsidP="003C1645">
      <w:pPr>
        <w:numPr>
          <w:ilvl w:val="0"/>
          <w:numId w:val="48"/>
        </w:numPr>
        <w:rPr>
          <w:lang w:val="en-GB"/>
        </w:rPr>
      </w:pPr>
      <w:r w:rsidRPr="00882E9F">
        <w:rPr>
          <w:lang w:val="en-GB"/>
        </w:rPr>
        <w:t>In case the Storage Provider is not able to ensure filing requests via the online nomination syst</w:t>
      </w:r>
      <w:r w:rsidR="00BD25F6">
        <w:rPr>
          <w:lang w:val="en-GB"/>
        </w:rPr>
        <w:t>e</w:t>
      </w:r>
      <w:r w:rsidRPr="00882E9F">
        <w:rPr>
          <w:lang w:val="en-GB"/>
        </w:rPr>
        <w:t>m due to the verifiable technical failure of such system or force majeure event, particularly by making data communication operator services inaccessible, the Storage Provider is entitled to determine an alternative way of electronic communication. In such a way the Storage User shall be immediately informed of such circumstance, together with information about the last registered request of the Storage User. For these cases the contracting parties stipulate that the Storage Provider is not responsible for potential damage</w:t>
      </w:r>
      <w:r>
        <w:rPr>
          <w:lang w:val="en-GB"/>
        </w:rPr>
        <w:t>.</w:t>
      </w:r>
    </w:p>
    <w:p w:rsidR="00882E9F" w:rsidRDefault="00882E9F" w:rsidP="003C1645">
      <w:pPr>
        <w:numPr>
          <w:ilvl w:val="0"/>
          <w:numId w:val="48"/>
        </w:numPr>
        <w:rPr>
          <w:lang w:val="en-GB"/>
        </w:rPr>
      </w:pPr>
      <w:r>
        <w:rPr>
          <w:lang w:val="en-GB"/>
        </w:rPr>
        <w:t>Availability and unit prices, alternatively minimum unit prices (concerning daily interruptible outputs), of respective short-term storage products are posted on the website of the Storage Operator. In the case the price changes, the price valid in the moment the request is made shall be deem decisive.</w:t>
      </w:r>
    </w:p>
    <w:p w:rsidR="00BD25F6" w:rsidRDefault="00882E9F" w:rsidP="003C1645">
      <w:pPr>
        <w:numPr>
          <w:ilvl w:val="0"/>
          <w:numId w:val="48"/>
        </w:numPr>
        <w:rPr>
          <w:lang w:val="en-GB"/>
        </w:rPr>
      </w:pPr>
      <w:r>
        <w:rPr>
          <w:lang w:val="en-GB"/>
        </w:rPr>
        <w:t xml:space="preserve">By executing this agreement, the Storage User is obliged to follow the Market Rules, the Code, this agreement and model procedures published on Storage Operator’s webpages while filing a request (in case of conflicts or changes the hierarchy of the aforementioned shall be as follows: model procedure &lt; this agreement &lt; Code &lt; Market Rules). In case the request is not following these rules, the Storage Operator is entitled to </w:t>
      </w:r>
      <w:r w:rsidR="00BD25F6">
        <w:rPr>
          <w:lang w:val="en-GB"/>
        </w:rPr>
        <w:t>refuse</w:t>
      </w:r>
      <w:r>
        <w:rPr>
          <w:lang w:val="en-GB"/>
        </w:rPr>
        <w:t xml:space="preserve"> such request without stating further reason and inform the Storage User of such </w:t>
      </w:r>
      <w:r w:rsidR="00BD25F6">
        <w:rPr>
          <w:lang w:val="en-GB"/>
        </w:rPr>
        <w:t>refusal</w:t>
      </w:r>
      <w:r>
        <w:rPr>
          <w:lang w:val="en-GB"/>
        </w:rPr>
        <w:t>.</w:t>
      </w:r>
    </w:p>
    <w:p w:rsidR="00BD25F6" w:rsidRDefault="00BD25F6" w:rsidP="003C1645">
      <w:pPr>
        <w:numPr>
          <w:ilvl w:val="0"/>
          <w:numId w:val="48"/>
        </w:numPr>
        <w:rPr>
          <w:lang w:val="en-GB"/>
        </w:rPr>
      </w:pPr>
      <w:r w:rsidRPr="00BD25F6">
        <w:rPr>
          <w:lang w:val="en-GB" w:bidi="en-GB"/>
        </w:rPr>
        <w:t xml:space="preserve">Assessment of </w:t>
      </w:r>
      <w:r>
        <w:rPr>
          <w:lang w:val="en-GB" w:bidi="en-GB"/>
        </w:rPr>
        <w:t xml:space="preserve">all requests filed by the Storage User or other entitled third parties that were not denied </w:t>
      </w:r>
      <w:r w:rsidRPr="00BD25F6">
        <w:rPr>
          <w:lang w:val="en-GB" w:bidi="en-GB"/>
        </w:rPr>
        <w:t xml:space="preserve">shall be induced by Storage Provider’s effort to utilise available capacities and </w:t>
      </w:r>
      <w:r>
        <w:rPr>
          <w:lang w:val="en-GB" w:bidi="en-GB"/>
        </w:rPr>
        <w:t>outputs</w:t>
      </w:r>
      <w:r w:rsidRPr="00BD25F6">
        <w:rPr>
          <w:lang w:val="en-GB" w:bidi="en-GB"/>
        </w:rPr>
        <w:t xml:space="preserve"> as economically as possible, considering technical possibilities</w:t>
      </w:r>
      <w:r>
        <w:rPr>
          <w:lang w:val="en-GB" w:bidi="en-GB"/>
        </w:rPr>
        <w:t xml:space="preserve"> of the storage facility</w:t>
      </w:r>
      <w:r w:rsidRPr="00BD25F6">
        <w:rPr>
          <w:lang w:val="en-GB" w:bidi="en-GB"/>
        </w:rPr>
        <w:t xml:space="preserve"> known in the moment of assessment</w:t>
      </w:r>
      <w:r>
        <w:rPr>
          <w:lang w:val="en-GB" w:bidi="en-GB"/>
        </w:rPr>
        <w:t xml:space="preserve"> under the Market Rules.</w:t>
      </w:r>
    </w:p>
    <w:p w:rsidR="00BD25F6" w:rsidRDefault="00BD25F6" w:rsidP="003C1645">
      <w:pPr>
        <w:numPr>
          <w:ilvl w:val="0"/>
          <w:numId w:val="48"/>
        </w:numPr>
        <w:rPr>
          <w:lang w:val="en-GB"/>
        </w:rPr>
      </w:pPr>
      <w:r>
        <w:rPr>
          <w:lang w:val="en-GB" w:bidi="en-GB"/>
        </w:rPr>
        <w:t>The result of the assessment is either approval or denial of the request. The result of the assessment shall be notified to the Storage User by means of electronic message.</w:t>
      </w:r>
    </w:p>
    <w:p w:rsidR="00BD25F6" w:rsidRDefault="00BD25F6" w:rsidP="003C1645">
      <w:pPr>
        <w:numPr>
          <w:ilvl w:val="0"/>
          <w:numId w:val="48"/>
        </w:numPr>
        <w:rPr>
          <w:lang w:val="en-GB"/>
        </w:rPr>
      </w:pPr>
      <w:r>
        <w:rPr>
          <w:lang w:val="en-GB" w:bidi="en-GB"/>
        </w:rPr>
        <w:t>Electronic approval of the request shall establish a reservation of sought for product and at the moment of approval’s notification an individual storage contract is deemed to be concluded the content of which is determined by the content of such electronic approval, this agreement, the Code and the Market Rules.</w:t>
      </w:r>
    </w:p>
    <w:p w:rsidR="00BD25F6" w:rsidRDefault="00BD25F6" w:rsidP="003C1645">
      <w:pPr>
        <w:numPr>
          <w:ilvl w:val="0"/>
          <w:numId w:val="48"/>
        </w:numPr>
        <w:rPr>
          <w:lang w:val="en-GB"/>
        </w:rPr>
      </w:pPr>
      <w:r>
        <w:rPr>
          <w:lang w:val="en-GB" w:bidi="en-GB"/>
        </w:rPr>
        <w:t>The electronic approval shall contain among others:</w:t>
      </w:r>
    </w:p>
    <w:p w:rsidR="00882E9F" w:rsidRDefault="00BD25F6" w:rsidP="00BD25F6">
      <w:pPr>
        <w:numPr>
          <w:ilvl w:val="1"/>
          <w:numId w:val="48"/>
        </w:numPr>
        <w:rPr>
          <w:lang w:val="en-GB"/>
        </w:rPr>
      </w:pPr>
      <w:r>
        <w:rPr>
          <w:lang w:val="en-GB"/>
        </w:rPr>
        <w:t>in case of the reservation of daily storage capacity with a firm output</w:t>
      </w:r>
    </w:p>
    <w:p w:rsidR="00BD25F6" w:rsidRDefault="00BD25F6" w:rsidP="00BD25F6">
      <w:pPr>
        <w:numPr>
          <w:ilvl w:val="2"/>
          <w:numId w:val="48"/>
        </w:numPr>
        <w:rPr>
          <w:lang w:val="en-GB"/>
        </w:rPr>
      </w:pPr>
      <w:r>
        <w:rPr>
          <w:lang w:val="en-GB"/>
        </w:rPr>
        <w:t>duration of the individual storage contract (start and end day),</w:t>
      </w:r>
    </w:p>
    <w:p w:rsidR="00BD25F6" w:rsidRDefault="00BD25F6" w:rsidP="00BD25F6">
      <w:pPr>
        <w:numPr>
          <w:ilvl w:val="2"/>
          <w:numId w:val="48"/>
        </w:numPr>
        <w:rPr>
          <w:lang w:val="en-GB"/>
        </w:rPr>
      </w:pPr>
      <w:r>
        <w:rPr>
          <w:lang w:val="en-GB"/>
        </w:rPr>
        <w:t>amount of reserved daily firm injection and/or withdrawal output and</w:t>
      </w:r>
    </w:p>
    <w:p w:rsidR="00BD25F6" w:rsidRDefault="00BD25F6" w:rsidP="00BD25F6">
      <w:pPr>
        <w:numPr>
          <w:ilvl w:val="2"/>
          <w:numId w:val="48"/>
        </w:numPr>
        <w:rPr>
          <w:lang w:val="en-GB"/>
        </w:rPr>
      </w:pPr>
      <w:r>
        <w:rPr>
          <w:lang w:val="en-GB"/>
        </w:rPr>
        <w:t>the overall price for reserved service;</w:t>
      </w:r>
    </w:p>
    <w:p w:rsidR="00BD25F6" w:rsidRDefault="00BD25F6" w:rsidP="00BD25F6">
      <w:pPr>
        <w:numPr>
          <w:ilvl w:val="1"/>
          <w:numId w:val="48"/>
        </w:numPr>
        <w:rPr>
          <w:lang w:val="en-GB"/>
        </w:rPr>
      </w:pPr>
      <w:r>
        <w:rPr>
          <w:lang w:val="en-GB"/>
        </w:rPr>
        <w:t>in case of the reservation of daily storage capacity with an interruptible output</w:t>
      </w:r>
    </w:p>
    <w:p w:rsidR="00BD25F6" w:rsidRDefault="00BD25F6" w:rsidP="00BD25F6">
      <w:pPr>
        <w:numPr>
          <w:ilvl w:val="2"/>
          <w:numId w:val="48"/>
        </w:numPr>
        <w:rPr>
          <w:lang w:val="en-GB"/>
        </w:rPr>
      </w:pPr>
      <w:r>
        <w:rPr>
          <w:lang w:val="en-GB"/>
        </w:rPr>
        <w:t>duration of the individual storage contract (start and end day),</w:t>
      </w:r>
    </w:p>
    <w:p w:rsidR="00BD25F6" w:rsidRDefault="00BD25F6" w:rsidP="00BD25F6">
      <w:pPr>
        <w:numPr>
          <w:ilvl w:val="2"/>
          <w:numId w:val="48"/>
        </w:numPr>
        <w:rPr>
          <w:lang w:val="en-GB"/>
        </w:rPr>
      </w:pPr>
      <w:r>
        <w:rPr>
          <w:lang w:val="en-GB"/>
        </w:rPr>
        <w:t>amount of reserved daily interruptible injection and/or withdrawal output and</w:t>
      </w:r>
    </w:p>
    <w:p w:rsidR="00BD25F6" w:rsidRDefault="00BD25F6" w:rsidP="00BD25F6">
      <w:pPr>
        <w:numPr>
          <w:ilvl w:val="2"/>
          <w:numId w:val="48"/>
        </w:numPr>
        <w:rPr>
          <w:lang w:val="en-GB"/>
        </w:rPr>
      </w:pPr>
      <w:r>
        <w:rPr>
          <w:lang w:val="en-GB"/>
        </w:rPr>
        <w:t xml:space="preserve">minimum unit price valid at the moment of filing of request, or offered by the </w:t>
      </w:r>
      <w:r>
        <w:rPr>
          <w:lang w:val="en-GB"/>
        </w:rPr>
        <w:lastRenderedPageBreak/>
        <w:t>Storage User in its request (minimum or offered price shall be determinative in case the Storage Provider starts an interruption of outputs);</w:t>
      </w:r>
    </w:p>
    <w:p w:rsidR="00BD25F6" w:rsidRDefault="00BD25F6" w:rsidP="00BD25F6">
      <w:pPr>
        <w:numPr>
          <w:ilvl w:val="1"/>
          <w:numId w:val="48"/>
        </w:numPr>
        <w:rPr>
          <w:lang w:val="en-GB"/>
        </w:rPr>
      </w:pPr>
      <w:r>
        <w:rPr>
          <w:lang w:val="en-GB"/>
        </w:rPr>
        <w:t>in case of the reservation of temporary daily storage</w:t>
      </w:r>
    </w:p>
    <w:p w:rsidR="00BD25F6" w:rsidRDefault="00BD25F6" w:rsidP="00BD25F6">
      <w:pPr>
        <w:numPr>
          <w:ilvl w:val="2"/>
          <w:numId w:val="48"/>
        </w:numPr>
        <w:rPr>
          <w:lang w:val="en-GB"/>
        </w:rPr>
      </w:pPr>
      <w:r>
        <w:rPr>
          <w:lang w:val="en-GB"/>
        </w:rPr>
        <w:t>duration of the individual storage contract (start and end day),</w:t>
      </w:r>
    </w:p>
    <w:p w:rsidR="00BD25F6" w:rsidRDefault="00BD25F6" w:rsidP="00BD25F6">
      <w:pPr>
        <w:numPr>
          <w:ilvl w:val="2"/>
          <w:numId w:val="48"/>
        </w:numPr>
        <w:rPr>
          <w:lang w:val="en-GB"/>
        </w:rPr>
      </w:pPr>
      <w:r>
        <w:rPr>
          <w:lang w:val="en-GB"/>
        </w:rPr>
        <w:t>amount of reserved storage capacity and</w:t>
      </w:r>
    </w:p>
    <w:p w:rsidR="00BD25F6" w:rsidRDefault="00CD27F6" w:rsidP="00BD25F6">
      <w:pPr>
        <w:numPr>
          <w:ilvl w:val="2"/>
          <w:numId w:val="48"/>
        </w:numPr>
        <w:rPr>
          <w:lang w:val="en-GB"/>
        </w:rPr>
      </w:pPr>
      <w:r>
        <w:rPr>
          <w:lang w:val="en-GB"/>
        </w:rPr>
        <w:t>the overall price for reserved service.</w:t>
      </w:r>
    </w:p>
    <w:p w:rsidR="00CD27F6" w:rsidRDefault="00CD27F6" w:rsidP="00CD27F6">
      <w:pPr>
        <w:numPr>
          <w:ilvl w:val="0"/>
          <w:numId w:val="48"/>
        </w:numPr>
        <w:rPr>
          <w:lang w:val="en-GB"/>
        </w:rPr>
      </w:pPr>
      <w:r>
        <w:rPr>
          <w:lang w:val="en-GB"/>
        </w:rPr>
        <w:t>Payment conditions for individual storage contracts shall be governed by chapter III, article 10 of the Code. For price calculation regarding the storage capacity with interruptible output, only those output which were not interrupted are to be taken into consideration.</w:t>
      </w:r>
    </w:p>
    <w:p w:rsidR="00CD27F6" w:rsidRDefault="00CD27F6" w:rsidP="00CD27F6">
      <w:pPr>
        <w:numPr>
          <w:ilvl w:val="0"/>
          <w:numId w:val="48"/>
        </w:numPr>
        <w:rPr>
          <w:lang w:val="en-GB"/>
        </w:rPr>
      </w:pPr>
      <w:r>
        <w:rPr>
          <w:lang w:val="en-GB"/>
        </w:rPr>
        <w:t>Provisions of article VII and VIII of the main c</w:t>
      </w:r>
      <w:r w:rsidRPr="00CD27F6">
        <w:rPr>
          <w:lang w:val="en-GB"/>
        </w:rPr>
        <w:t>ontract to store gas for reservation of annual storage capacity with fixed output</w:t>
      </w:r>
      <w:r>
        <w:rPr>
          <w:lang w:val="en-GB"/>
        </w:rPr>
        <w:t>, which this agreement is annex to, shall be also applicable to individual storage contracts.</w:t>
      </w:r>
    </w:p>
    <w:p w:rsidR="00CD27F6" w:rsidRDefault="00CD27F6" w:rsidP="00CD27F6">
      <w:pPr>
        <w:numPr>
          <w:ilvl w:val="0"/>
          <w:numId w:val="48"/>
        </w:numPr>
        <w:rPr>
          <w:lang w:val="en-GB"/>
        </w:rPr>
      </w:pPr>
      <w:r>
        <w:rPr>
          <w:lang w:val="en-GB"/>
        </w:rPr>
        <w:t>The contracting parties take into account, that in cases this annex is not executed by the signatures of party representatives, it shall not be binding upon any of the contracting parties and it shall not become part of the main contract, notwithstanding the fact it may be physically attached to such contract.</w:t>
      </w:r>
    </w:p>
    <w:p w:rsidR="00CD27F6" w:rsidRPr="00882E9F" w:rsidRDefault="00CD27F6" w:rsidP="00CD27F6">
      <w:pPr>
        <w:numPr>
          <w:ilvl w:val="0"/>
          <w:numId w:val="48"/>
        </w:numPr>
        <w:rPr>
          <w:lang w:val="en-GB"/>
        </w:rPr>
      </w:pPr>
      <w:r>
        <w:rPr>
          <w:lang w:val="en-GB"/>
        </w:rPr>
        <w:t>This agreement is in effect for the whole storage period under the main agreement, i</w:t>
      </w:r>
      <w:r w:rsidR="007A6FBC">
        <w:rPr>
          <w:lang w:val="en-GB"/>
        </w:rPr>
        <w:t>.</w:t>
      </w:r>
      <w:r>
        <w:rPr>
          <w:lang w:val="en-GB"/>
        </w:rPr>
        <w:t>e. from 1 April 2017</w:t>
      </w:r>
      <w:r w:rsidR="007A6FBC">
        <w:rPr>
          <w:lang w:val="en-GB"/>
        </w:rPr>
        <w:t>,</w:t>
      </w:r>
      <w:r>
        <w:rPr>
          <w:lang w:val="en-GB"/>
        </w:rPr>
        <w:t xml:space="preserve"> 6 a.m., until 1 April 2023, 6 a.m.</w:t>
      </w:r>
    </w:p>
    <w:p w:rsidR="00FC7552" w:rsidRPr="007B703C" w:rsidRDefault="00FC7552" w:rsidP="003756E9">
      <w:pPr>
        <w:rPr>
          <w:lang w:val="en-GB"/>
        </w:rPr>
      </w:pPr>
    </w:p>
    <w:p w:rsidR="00CD27F6" w:rsidRPr="00CD27F6" w:rsidRDefault="00CD27F6" w:rsidP="00CD27F6">
      <w:pPr>
        <w:widowControl/>
        <w:overflowPunct/>
        <w:autoSpaceDE/>
        <w:autoSpaceDN/>
        <w:adjustRightInd/>
        <w:spacing w:before="0"/>
        <w:ind w:left="360" w:hanging="360"/>
        <w:textAlignment w:val="auto"/>
        <w:rPr>
          <w:rFonts w:cs="Calibri"/>
          <w:lang w:val="en-GB"/>
        </w:rPr>
      </w:pPr>
      <w:r w:rsidRPr="00CD27F6">
        <w:rPr>
          <w:rFonts w:cs="Calibri"/>
          <w:lang w:val="en-GB"/>
        </w:rPr>
        <w:t xml:space="preserve">In </w:t>
      </w:r>
      <w:proofErr w:type="spellStart"/>
      <w:r w:rsidRPr="00CD27F6">
        <w:rPr>
          <w:rFonts w:cs="Calibri"/>
          <w:lang w:val="en-GB"/>
        </w:rPr>
        <w:t>Hodonín</w:t>
      </w:r>
      <w:proofErr w:type="spellEnd"/>
      <w:r w:rsidRPr="00CD27F6">
        <w:rPr>
          <w:rFonts w:cs="Calibri"/>
          <w:lang w:val="en-GB"/>
        </w:rPr>
        <w:t xml:space="preserve">, date ……………………….  </w:t>
      </w:r>
      <w:r w:rsidRPr="00CD27F6">
        <w:rPr>
          <w:rFonts w:cs="Calibri"/>
          <w:lang w:val="en-GB"/>
        </w:rPr>
        <w:tab/>
      </w:r>
      <w:r w:rsidRPr="00CD27F6">
        <w:rPr>
          <w:rFonts w:cs="Calibri"/>
          <w:lang w:val="en-GB"/>
        </w:rPr>
        <w:tab/>
      </w:r>
      <w:r w:rsidRPr="00CD27F6">
        <w:rPr>
          <w:rFonts w:cs="Calibri"/>
          <w:lang w:val="en-GB"/>
        </w:rPr>
        <w:tab/>
        <w:t>In ……………………., date……………………..</w:t>
      </w:r>
    </w:p>
    <w:p w:rsidR="00CD27F6" w:rsidRPr="00CD27F6" w:rsidRDefault="00CD27F6" w:rsidP="00CD27F6">
      <w:pPr>
        <w:widowControl/>
        <w:overflowPunct/>
        <w:autoSpaceDE/>
        <w:autoSpaceDN/>
        <w:adjustRightInd/>
        <w:spacing w:before="0"/>
        <w:ind w:left="360" w:hanging="360"/>
        <w:textAlignment w:val="auto"/>
        <w:rPr>
          <w:rFonts w:cs="Calibri"/>
          <w:lang w:val="en-GB"/>
        </w:rPr>
      </w:pPr>
    </w:p>
    <w:p w:rsidR="00CD27F6" w:rsidRPr="00CD27F6" w:rsidRDefault="00CD27F6" w:rsidP="00CD27F6">
      <w:pPr>
        <w:widowControl/>
        <w:overflowPunct/>
        <w:autoSpaceDE/>
        <w:autoSpaceDN/>
        <w:adjustRightInd/>
        <w:spacing w:before="0"/>
        <w:ind w:left="360" w:hanging="360"/>
        <w:textAlignment w:val="auto"/>
        <w:rPr>
          <w:rFonts w:cs="Calibri"/>
          <w:lang w:val="en-GB"/>
        </w:rPr>
      </w:pPr>
    </w:p>
    <w:p w:rsidR="00CD27F6" w:rsidRPr="00CD27F6" w:rsidRDefault="00CD27F6" w:rsidP="00CD27F6">
      <w:pPr>
        <w:widowControl/>
        <w:overflowPunct/>
        <w:autoSpaceDE/>
        <w:autoSpaceDN/>
        <w:adjustRightInd/>
        <w:spacing w:before="0"/>
        <w:ind w:left="360" w:hanging="360"/>
        <w:textAlignment w:val="auto"/>
        <w:rPr>
          <w:rFonts w:cs="Calibri"/>
          <w:lang w:val="en-GB"/>
        </w:rPr>
      </w:pPr>
      <w:r w:rsidRPr="00CD27F6">
        <w:rPr>
          <w:rFonts w:cs="Calibri"/>
          <w:lang w:val="en-GB"/>
        </w:rPr>
        <w:t>On behalf of Storage Operator:</w:t>
      </w:r>
      <w:r w:rsidRPr="00CD27F6">
        <w:rPr>
          <w:rFonts w:cs="Calibri"/>
          <w:lang w:val="en-GB"/>
        </w:rPr>
        <w:tab/>
      </w:r>
      <w:r w:rsidRPr="00CD27F6">
        <w:rPr>
          <w:rFonts w:cs="Calibri"/>
          <w:lang w:val="en-GB"/>
        </w:rPr>
        <w:tab/>
      </w:r>
      <w:r w:rsidRPr="00CD27F6">
        <w:rPr>
          <w:rFonts w:cs="Calibri"/>
          <w:lang w:val="en-GB"/>
        </w:rPr>
        <w:tab/>
      </w:r>
      <w:r w:rsidRPr="00CD27F6">
        <w:rPr>
          <w:rFonts w:cs="Calibri"/>
          <w:lang w:val="en-GB"/>
        </w:rPr>
        <w:tab/>
        <w:t>On behalf of Storage User:</w:t>
      </w:r>
    </w:p>
    <w:p w:rsidR="00CD27F6" w:rsidRPr="00CD27F6" w:rsidRDefault="00CD27F6" w:rsidP="00CD27F6">
      <w:pPr>
        <w:widowControl/>
        <w:overflowPunct/>
        <w:autoSpaceDE/>
        <w:autoSpaceDN/>
        <w:adjustRightInd/>
        <w:spacing w:before="0"/>
        <w:textAlignment w:val="auto"/>
        <w:rPr>
          <w:rFonts w:cs="Calibri"/>
          <w:lang w:val="en-GB"/>
        </w:rPr>
      </w:pPr>
    </w:p>
    <w:p w:rsidR="00CD27F6" w:rsidRPr="00CD27F6" w:rsidRDefault="00CD27F6" w:rsidP="00CD27F6">
      <w:pPr>
        <w:widowControl/>
        <w:overflowPunct/>
        <w:autoSpaceDE/>
        <w:autoSpaceDN/>
        <w:adjustRightInd/>
        <w:spacing w:before="0"/>
        <w:textAlignment w:val="auto"/>
        <w:rPr>
          <w:rFonts w:cs="Calibri"/>
          <w:lang w:val="en-GB"/>
        </w:rPr>
      </w:pPr>
    </w:p>
    <w:p w:rsidR="00CD27F6" w:rsidRPr="00CD27F6" w:rsidRDefault="00CD27F6" w:rsidP="00CD27F6">
      <w:pPr>
        <w:widowControl/>
        <w:overflowPunct/>
        <w:autoSpaceDE/>
        <w:autoSpaceDN/>
        <w:adjustRightInd/>
        <w:spacing w:before="0"/>
        <w:textAlignment w:val="auto"/>
        <w:rPr>
          <w:rFonts w:cs="Calibri"/>
          <w:lang w:val="en-GB"/>
        </w:rPr>
      </w:pPr>
    </w:p>
    <w:p w:rsidR="00CD27F6" w:rsidRPr="00CD27F6" w:rsidRDefault="00CD27F6" w:rsidP="00CD27F6">
      <w:pPr>
        <w:widowControl/>
        <w:overflowPunct/>
        <w:autoSpaceDE/>
        <w:autoSpaceDN/>
        <w:adjustRightInd/>
        <w:spacing w:before="0"/>
        <w:textAlignment w:val="auto"/>
        <w:rPr>
          <w:rFonts w:cs="Calibri"/>
          <w:lang w:val="en-GB"/>
        </w:rPr>
      </w:pPr>
    </w:p>
    <w:p w:rsidR="00CD27F6" w:rsidRPr="00CD27F6" w:rsidRDefault="00CD27F6" w:rsidP="00CD27F6">
      <w:pPr>
        <w:widowControl/>
        <w:overflowPunct/>
        <w:autoSpaceDE/>
        <w:autoSpaceDN/>
        <w:adjustRightInd/>
        <w:spacing w:before="0"/>
        <w:textAlignment w:val="auto"/>
        <w:rPr>
          <w:rFonts w:cs="Calibri"/>
          <w:lang w:val="en-GB"/>
        </w:rPr>
      </w:pPr>
    </w:p>
    <w:p w:rsidR="00CD27F6" w:rsidRPr="00CD27F6" w:rsidRDefault="00CD27F6" w:rsidP="00CD27F6">
      <w:pPr>
        <w:widowControl/>
        <w:overflowPunct/>
        <w:autoSpaceDE/>
        <w:autoSpaceDN/>
        <w:adjustRightInd/>
        <w:spacing w:before="0"/>
        <w:textAlignment w:val="auto"/>
        <w:rPr>
          <w:rFonts w:cs="Calibri"/>
          <w:lang w:val="en-GB"/>
        </w:rPr>
      </w:pPr>
    </w:p>
    <w:p w:rsidR="00CD27F6" w:rsidRPr="008A029A" w:rsidRDefault="00CD27F6" w:rsidP="00CD27F6">
      <w:pPr>
        <w:widowControl/>
        <w:tabs>
          <w:tab w:val="left" w:pos="5103"/>
        </w:tabs>
        <w:overflowPunct/>
        <w:autoSpaceDE/>
        <w:autoSpaceDN/>
        <w:adjustRightInd/>
        <w:jc w:val="left"/>
        <w:textAlignment w:val="auto"/>
      </w:pPr>
      <w:r w:rsidRPr="008A029A">
        <w:t>_______________________________</w:t>
      </w:r>
      <w:r w:rsidRPr="008A029A">
        <w:tab/>
        <w:t>_______________________________</w:t>
      </w:r>
    </w:p>
    <w:p w:rsidR="00CD27F6" w:rsidRPr="008A029A" w:rsidRDefault="00CD27F6" w:rsidP="00CD27F6">
      <w:pPr>
        <w:widowControl/>
        <w:tabs>
          <w:tab w:val="center" w:pos="1701"/>
          <w:tab w:val="left" w:pos="5103"/>
          <w:tab w:val="center" w:pos="6804"/>
        </w:tabs>
        <w:overflowPunct/>
        <w:autoSpaceDE/>
        <w:autoSpaceDN/>
        <w:adjustRightInd/>
        <w:jc w:val="left"/>
        <w:textAlignment w:val="auto"/>
        <w:rPr>
          <w:rFonts w:cs="Calibri"/>
          <w:color w:val="000000"/>
          <w:sz w:val="23"/>
          <w:szCs w:val="23"/>
          <w:lang w:val="en-GB"/>
        </w:rPr>
      </w:pPr>
      <w:r w:rsidRPr="008A029A">
        <w:tab/>
        <w:t>Ing. Karel Luner</w:t>
      </w:r>
      <w:r w:rsidRPr="008A029A">
        <w:tab/>
      </w:r>
      <w:r w:rsidRPr="008A029A">
        <w:tab/>
      </w:r>
      <w:r w:rsidRPr="008A029A">
        <w:rPr>
          <w:rFonts w:cs="Calibri"/>
          <w:color w:val="000000"/>
          <w:sz w:val="23"/>
          <w:szCs w:val="23"/>
          <w:highlight w:val="yellow"/>
          <w:lang w:val="en-GB"/>
        </w:rPr>
        <w:t>[●]</w:t>
      </w:r>
    </w:p>
    <w:p w:rsidR="00CD27F6" w:rsidRPr="008A029A" w:rsidRDefault="00CD27F6" w:rsidP="00CD27F6">
      <w:pPr>
        <w:widowControl/>
        <w:tabs>
          <w:tab w:val="center" w:pos="1701"/>
          <w:tab w:val="left" w:pos="5103"/>
          <w:tab w:val="center" w:pos="6804"/>
        </w:tabs>
        <w:overflowPunct/>
        <w:autoSpaceDE/>
        <w:autoSpaceDN/>
        <w:adjustRightInd/>
        <w:jc w:val="left"/>
        <w:textAlignment w:val="auto"/>
      </w:pPr>
      <w:r w:rsidRPr="008A029A">
        <w:rPr>
          <w:rFonts w:cs="Calibri"/>
          <w:color w:val="000000"/>
          <w:sz w:val="23"/>
          <w:szCs w:val="23"/>
          <w:lang w:val="en-GB"/>
        </w:rPr>
        <w:tab/>
      </w:r>
      <w:r>
        <w:rPr>
          <w:rFonts w:cs="Calibri"/>
          <w:color w:val="000000"/>
          <w:sz w:val="23"/>
          <w:szCs w:val="23"/>
          <w:lang w:val="en-GB"/>
        </w:rPr>
        <w:t>Chairman of the Board of Directors</w:t>
      </w:r>
      <w:r w:rsidRPr="008A029A">
        <w:tab/>
      </w:r>
      <w:r w:rsidRPr="008A029A">
        <w:tab/>
      </w:r>
      <w:r w:rsidRPr="008A029A">
        <w:tab/>
      </w:r>
      <w:r w:rsidRPr="008A029A">
        <w:tab/>
      </w:r>
    </w:p>
    <w:p w:rsidR="00CD27F6" w:rsidRPr="008A029A" w:rsidRDefault="00CD27F6" w:rsidP="00CD27F6">
      <w:pPr>
        <w:widowControl/>
        <w:overflowPunct/>
        <w:autoSpaceDE/>
        <w:autoSpaceDN/>
        <w:adjustRightInd/>
        <w:jc w:val="left"/>
        <w:textAlignment w:val="auto"/>
        <w:rPr>
          <w:b/>
          <w:color w:val="627D0E"/>
        </w:rPr>
      </w:pPr>
    </w:p>
    <w:p w:rsidR="00CD27F6" w:rsidRPr="008A029A" w:rsidRDefault="00CD27F6" w:rsidP="00CD27F6">
      <w:pPr>
        <w:widowControl/>
        <w:overflowPunct/>
        <w:autoSpaceDE/>
        <w:autoSpaceDN/>
        <w:adjustRightInd/>
        <w:jc w:val="left"/>
        <w:textAlignment w:val="auto"/>
        <w:rPr>
          <w:b/>
          <w:color w:val="627D0E"/>
        </w:rPr>
      </w:pPr>
    </w:p>
    <w:p w:rsidR="00CD27F6" w:rsidRPr="008A029A" w:rsidRDefault="00CD27F6" w:rsidP="00CD27F6">
      <w:pPr>
        <w:widowControl/>
        <w:overflowPunct/>
        <w:autoSpaceDE/>
        <w:autoSpaceDN/>
        <w:adjustRightInd/>
        <w:jc w:val="left"/>
        <w:textAlignment w:val="auto"/>
        <w:rPr>
          <w:b/>
          <w:color w:val="627D0E"/>
        </w:rPr>
      </w:pPr>
    </w:p>
    <w:p w:rsidR="00CD27F6" w:rsidRPr="008A029A" w:rsidRDefault="00CD27F6" w:rsidP="00CD27F6">
      <w:pPr>
        <w:widowControl/>
        <w:tabs>
          <w:tab w:val="left" w:pos="5103"/>
        </w:tabs>
        <w:overflowPunct/>
        <w:autoSpaceDE/>
        <w:autoSpaceDN/>
        <w:adjustRightInd/>
        <w:jc w:val="left"/>
        <w:textAlignment w:val="auto"/>
      </w:pPr>
      <w:r w:rsidRPr="008A029A">
        <w:t>_______________________________</w:t>
      </w:r>
      <w:r w:rsidRPr="008A029A">
        <w:tab/>
        <w:t>_______________________________</w:t>
      </w:r>
    </w:p>
    <w:p w:rsidR="00CD27F6" w:rsidRPr="008A029A" w:rsidRDefault="00CD27F6" w:rsidP="00CD27F6">
      <w:pPr>
        <w:widowControl/>
        <w:tabs>
          <w:tab w:val="center" w:pos="1701"/>
          <w:tab w:val="left" w:pos="5103"/>
          <w:tab w:val="center" w:pos="6804"/>
        </w:tabs>
        <w:overflowPunct/>
        <w:autoSpaceDE/>
        <w:autoSpaceDN/>
        <w:adjustRightInd/>
        <w:jc w:val="left"/>
        <w:textAlignment w:val="auto"/>
        <w:rPr>
          <w:rFonts w:cs="Calibri"/>
          <w:color w:val="000000"/>
          <w:sz w:val="23"/>
          <w:szCs w:val="23"/>
        </w:rPr>
      </w:pPr>
      <w:r w:rsidRPr="008A029A">
        <w:tab/>
        <w:t>Mgr. Slavomír Halla, Ph.D.</w:t>
      </w:r>
      <w:r w:rsidRPr="008A029A">
        <w:tab/>
      </w:r>
      <w:r w:rsidRPr="008A029A">
        <w:tab/>
      </w:r>
      <w:r w:rsidRPr="008A029A">
        <w:rPr>
          <w:rFonts w:cs="Calibri"/>
          <w:color w:val="000000"/>
          <w:sz w:val="23"/>
          <w:szCs w:val="23"/>
          <w:highlight w:val="yellow"/>
        </w:rPr>
        <w:t>[●]</w:t>
      </w:r>
    </w:p>
    <w:p w:rsidR="00CD27F6" w:rsidRDefault="00CD27F6" w:rsidP="00CD27F6">
      <w:pPr>
        <w:widowControl/>
        <w:tabs>
          <w:tab w:val="center" w:pos="1701"/>
          <w:tab w:val="left" w:pos="5103"/>
          <w:tab w:val="center" w:pos="6804"/>
        </w:tabs>
        <w:overflowPunct/>
        <w:autoSpaceDE/>
        <w:autoSpaceDN/>
        <w:adjustRightInd/>
        <w:jc w:val="left"/>
        <w:textAlignment w:val="auto"/>
        <w:rPr>
          <w:rFonts w:cs="Calibri"/>
          <w:color w:val="000000"/>
          <w:sz w:val="23"/>
          <w:szCs w:val="23"/>
        </w:rPr>
      </w:pPr>
      <w:r w:rsidRPr="008A029A">
        <w:rPr>
          <w:rFonts w:cs="Calibri"/>
          <w:color w:val="000000"/>
          <w:sz w:val="23"/>
          <w:szCs w:val="23"/>
        </w:rPr>
        <w:tab/>
      </w:r>
      <w:proofErr w:type="spellStart"/>
      <w:r>
        <w:rPr>
          <w:rFonts w:cs="Calibri"/>
          <w:color w:val="000000"/>
          <w:sz w:val="23"/>
          <w:szCs w:val="23"/>
        </w:rPr>
        <w:t>Deputy</w:t>
      </w:r>
      <w:proofErr w:type="spellEnd"/>
      <w:r>
        <w:rPr>
          <w:rFonts w:cs="Calibri"/>
          <w:color w:val="000000"/>
          <w:sz w:val="23"/>
          <w:szCs w:val="23"/>
        </w:rPr>
        <w:t xml:space="preserve"> </w:t>
      </w:r>
      <w:proofErr w:type="spellStart"/>
      <w:r>
        <w:rPr>
          <w:rFonts w:cs="Calibri"/>
          <w:color w:val="000000"/>
          <w:sz w:val="23"/>
          <w:szCs w:val="23"/>
        </w:rPr>
        <w:t>Chairman</w:t>
      </w:r>
      <w:proofErr w:type="spellEnd"/>
      <w:r>
        <w:rPr>
          <w:rFonts w:cs="Calibri"/>
          <w:color w:val="000000"/>
          <w:sz w:val="23"/>
          <w:szCs w:val="23"/>
        </w:rPr>
        <w:t xml:space="preserve"> </w:t>
      </w:r>
      <w:proofErr w:type="spellStart"/>
      <w:r>
        <w:rPr>
          <w:rFonts w:cs="Calibri"/>
          <w:color w:val="000000"/>
          <w:sz w:val="23"/>
          <w:szCs w:val="23"/>
        </w:rPr>
        <w:t>of</w:t>
      </w:r>
      <w:proofErr w:type="spellEnd"/>
      <w:r>
        <w:rPr>
          <w:rFonts w:cs="Calibri"/>
          <w:color w:val="000000"/>
          <w:sz w:val="23"/>
          <w:szCs w:val="23"/>
        </w:rPr>
        <w:t xml:space="preserve"> </w:t>
      </w:r>
      <w:proofErr w:type="spellStart"/>
      <w:r>
        <w:rPr>
          <w:rFonts w:cs="Calibri"/>
          <w:color w:val="000000"/>
          <w:sz w:val="23"/>
          <w:szCs w:val="23"/>
        </w:rPr>
        <w:t>the</w:t>
      </w:r>
      <w:proofErr w:type="spellEnd"/>
      <w:r>
        <w:rPr>
          <w:rFonts w:cs="Calibri"/>
          <w:color w:val="000000"/>
          <w:sz w:val="23"/>
          <w:szCs w:val="23"/>
        </w:rPr>
        <w:t xml:space="preserve"> </w:t>
      </w:r>
      <w:proofErr w:type="spellStart"/>
      <w:r>
        <w:rPr>
          <w:rFonts w:cs="Calibri"/>
          <w:color w:val="000000"/>
          <w:sz w:val="23"/>
          <w:szCs w:val="23"/>
        </w:rPr>
        <w:t>Board</w:t>
      </w:r>
      <w:proofErr w:type="spellEnd"/>
      <w:r>
        <w:rPr>
          <w:rFonts w:cs="Calibri"/>
          <w:color w:val="000000"/>
          <w:sz w:val="23"/>
          <w:szCs w:val="23"/>
        </w:rPr>
        <w:t xml:space="preserve"> </w:t>
      </w:r>
      <w:proofErr w:type="spellStart"/>
      <w:r>
        <w:rPr>
          <w:rFonts w:cs="Calibri"/>
          <w:color w:val="000000"/>
          <w:sz w:val="23"/>
          <w:szCs w:val="23"/>
        </w:rPr>
        <w:t>of</w:t>
      </w:r>
      <w:proofErr w:type="spellEnd"/>
      <w:r>
        <w:rPr>
          <w:rFonts w:cs="Calibri"/>
          <w:color w:val="000000"/>
          <w:sz w:val="23"/>
          <w:szCs w:val="23"/>
        </w:rPr>
        <w:t xml:space="preserve"> </w:t>
      </w:r>
      <w:proofErr w:type="spellStart"/>
      <w:r>
        <w:rPr>
          <w:rFonts w:cs="Calibri"/>
          <w:color w:val="000000"/>
          <w:sz w:val="23"/>
          <w:szCs w:val="23"/>
        </w:rPr>
        <w:t>Directors</w:t>
      </w:r>
      <w:proofErr w:type="spellEnd"/>
    </w:p>
    <w:p w:rsidR="00CD27F6" w:rsidRPr="007B703C" w:rsidRDefault="00CD27F6" w:rsidP="00CD27F6">
      <w:pPr>
        <w:rPr>
          <w:lang w:val="en-GB"/>
        </w:rPr>
      </w:pPr>
    </w:p>
    <w:sectPr w:rsidR="00CD27F6" w:rsidRPr="007B703C" w:rsidSect="00881E34">
      <w:headerReference w:type="even" r:id="rId12"/>
      <w:headerReference w:type="default" r:id="rId13"/>
      <w:footerReference w:type="even" r:id="rId14"/>
      <w:footerReference w:type="default" r:id="rId15"/>
      <w:headerReference w:type="first" r:id="rId16"/>
      <w:footerReference w:type="first" r:id="rId17"/>
      <w:pgSz w:w="11906" w:h="16838"/>
      <w:pgMar w:top="1417" w:right="1133" w:bottom="709" w:left="1134" w:header="708" w:footer="2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E89" w:rsidRDefault="00F95E89" w:rsidP="007B2AB3">
      <w:pPr>
        <w:spacing w:before="0"/>
      </w:pPr>
      <w:r>
        <w:separator/>
      </w:r>
    </w:p>
  </w:endnote>
  <w:endnote w:type="continuationSeparator" w:id="0">
    <w:p w:rsidR="00F95E89" w:rsidRDefault="00F95E89" w:rsidP="007B2A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liss 2 Bold">
    <w:altName w:val="Arial"/>
    <w:panose1 w:val="00000000000000000000"/>
    <w:charset w:val="00"/>
    <w:family w:val="modern"/>
    <w:notTrueType/>
    <w:pitch w:val="variable"/>
    <w:sig w:usb0="A00000AF" w:usb1="5000204B" w:usb2="00000000" w:usb3="00000000" w:csb0="0000009B"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22" w:rsidRDefault="00AB132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16" w:rsidRDefault="00635E16" w:rsidP="00635E16">
    <w:pPr>
      <w:pStyle w:val="Zpat"/>
      <w:spacing w:before="0"/>
    </w:pPr>
  </w:p>
  <w:p w:rsidR="007B2AB3" w:rsidRPr="007B2AB3" w:rsidRDefault="007B2AB3" w:rsidP="007B2AB3">
    <w:pPr>
      <w:widowControl/>
      <w:tabs>
        <w:tab w:val="center" w:pos="4536"/>
        <w:tab w:val="right" w:pos="9072"/>
      </w:tabs>
      <w:overflowPunct/>
      <w:autoSpaceDE/>
      <w:autoSpaceDN/>
      <w:adjustRightInd/>
      <w:spacing w:before="0"/>
      <w:jc w:val="right"/>
      <w:textAlignment w:val="auto"/>
      <w:rPr>
        <w:rFonts w:cs="Calibri"/>
        <w:sz w:val="16"/>
        <w:szCs w:val="20"/>
      </w:rPr>
    </w:pPr>
  </w:p>
  <w:p w:rsidR="007B2AB3" w:rsidRDefault="00F95E89">
    <w:pPr>
      <w:pStyle w:val="Zpat"/>
    </w:pPr>
    <w:r>
      <w:rPr>
        <w:noProof/>
        <w:lang w:val="sk-SK"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pásek-www-mnd-eu" style="width:492pt;height:25.5pt;visibility:visible;mso-wrap-style:square">
          <v:imagedata r:id="rId1" o:title="pásek-www-mnd-eu"/>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AB3" w:rsidRPr="007B2AB3" w:rsidRDefault="00F95E89" w:rsidP="007B2AB3">
    <w:pPr>
      <w:widowControl/>
      <w:tabs>
        <w:tab w:val="center" w:pos="4536"/>
        <w:tab w:val="right" w:pos="9072"/>
      </w:tabs>
      <w:overflowPunct/>
      <w:autoSpaceDE/>
      <w:autoSpaceDN/>
      <w:adjustRightInd/>
      <w:spacing w:before="0"/>
      <w:jc w:val="right"/>
      <w:textAlignment w:val="auto"/>
      <w:rPr>
        <w:rFonts w:cs="Calibri"/>
        <w:sz w:val="16"/>
        <w:szCs w:val="20"/>
      </w:rPr>
    </w:pPr>
    <w:r>
      <w:rPr>
        <w:noProof/>
        <w:lang w:val="sk-SK"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7" o:spid="_x0000_i1033" type="#_x0000_t75" alt="pásek-www-mnd-eu" style="width:492pt;height:25.5pt;visibility:visible;mso-wrap-style:square">
          <v:imagedata r:id="rId1" o:title="pásek-www-mnd-eu"/>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E89" w:rsidRDefault="00F95E89" w:rsidP="007B2AB3">
      <w:pPr>
        <w:spacing w:before="0"/>
      </w:pPr>
      <w:r>
        <w:separator/>
      </w:r>
    </w:p>
  </w:footnote>
  <w:footnote w:type="continuationSeparator" w:id="0">
    <w:p w:rsidR="00F95E89" w:rsidRDefault="00F95E89" w:rsidP="007B2AB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22" w:rsidRDefault="00AB132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22" w:rsidRDefault="00AB132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22" w:rsidRDefault="00F95E89">
    <w:pPr>
      <w:pStyle w:val="Zhlav"/>
      <w:rPr>
        <w:noProof/>
        <w:lang w:val="sk-SK" w:eastAsia="sk-SK"/>
      </w:rPr>
    </w:pPr>
    <w:r>
      <w:rPr>
        <w:noProof/>
        <w:lang w:val="sk-SK"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i1032" type="#_x0000_t75" alt="MND_GAS_jen firma" style="width:485.25pt;height:33.75pt;visibility:visible;mso-wrap-style:square">
          <v:imagedata r:id="rId1" o:title="MND_GAS_jen firma"/>
        </v:shape>
      </w:pict>
    </w:r>
  </w:p>
  <w:p w:rsidR="00AB1322" w:rsidRDefault="00AB132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3D24"/>
    <w:multiLevelType w:val="multilevel"/>
    <w:tmpl w:val="880CBBD8"/>
    <w:lvl w:ilvl="0">
      <w:start w:val="1"/>
      <w:numFmt w:val="upperRoman"/>
      <w:pStyle w:val="Smlouva01lnek"/>
      <w:suff w:val="space"/>
      <w:lvlText w:val="%1."/>
      <w:lvlJc w:val="left"/>
      <w:pPr>
        <w:ind w:left="0" w:firstLine="0"/>
      </w:pPr>
      <w:rPr>
        <w:rFonts w:hint="default"/>
        <w:b/>
        <w:i w:val="0"/>
      </w:rPr>
    </w:lvl>
    <w:lvl w:ilvl="1">
      <w:start w:val="1"/>
      <w:numFmt w:val="none"/>
      <w:pStyle w:val="Smlouva02nadpislnku"/>
      <w:suff w:val="nothing"/>
      <w:lvlText w:val=""/>
      <w:lvlJc w:val="left"/>
      <w:pPr>
        <w:ind w:left="0" w:firstLine="0"/>
      </w:pPr>
      <w:rPr>
        <w:rFonts w:hint="default"/>
      </w:rPr>
    </w:lvl>
    <w:lvl w:ilvl="2">
      <w:start w:val="1"/>
      <w:numFmt w:val="decimal"/>
      <w:pStyle w:val="Smlouva03odstavec"/>
      <w:lvlText w:val="%3."/>
      <w:lvlJc w:val="left"/>
      <w:pPr>
        <w:tabs>
          <w:tab w:val="num" w:pos="357"/>
        </w:tabs>
        <w:ind w:left="357" w:hanging="357"/>
      </w:pPr>
      <w:rPr>
        <w:rFonts w:hint="default"/>
      </w:rPr>
    </w:lvl>
    <w:lvl w:ilvl="3">
      <w:start w:val="1"/>
      <w:numFmt w:val="lowerLetter"/>
      <w:pStyle w:val="Smlouva04psmeno"/>
      <w:lvlText w:val="%4)"/>
      <w:lvlJc w:val="left"/>
      <w:pPr>
        <w:tabs>
          <w:tab w:val="num" w:pos="789"/>
        </w:tabs>
        <w:ind w:left="789" w:hanging="363"/>
      </w:pPr>
      <w:rPr>
        <w:rFonts w:hint="default"/>
      </w:rPr>
    </w:lvl>
    <w:lvl w:ilvl="4">
      <w:start w:val="1"/>
      <w:numFmt w:val="bullet"/>
      <w:pStyle w:val="Smlouva05odrka"/>
      <w:lvlText w:val="-"/>
      <w:lvlJc w:val="left"/>
      <w:pPr>
        <w:tabs>
          <w:tab w:val="num" w:pos="1077"/>
        </w:tabs>
        <w:ind w:left="1077" w:hanging="357"/>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6784873"/>
    <w:multiLevelType w:val="hybridMultilevel"/>
    <w:tmpl w:val="65CEF7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290BBC"/>
    <w:multiLevelType w:val="hybridMultilevel"/>
    <w:tmpl w:val="9AC26C62"/>
    <w:lvl w:ilvl="0" w:tplc="78F492E6">
      <w:start w:val="1"/>
      <w:numFmt w:val="decimal"/>
      <w:lvlText w:val="%1)"/>
      <w:lvlJc w:val="left"/>
      <w:pPr>
        <w:ind w:left="1080" w:hanging="360"/>
      </w:pPr>
      <w:rPr>
        <w:rFonts w:ascii="Times New Roman" w:hAnsi="Times New Roman" w:cs="Times New Roman" w:hint="default"/>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6D0CFE"/>
    <w:multiLevelType w:val="hybridMultilevel"/>
    <w:tmpl w:val="49907416"/>
    <w:lvl w:ilvl="0" w:tplc="041B000F">
      <w:start w:val="1"/>
      <w:numFmt w:val="decimal"/>
      <w:lvlText w:val="%1."/>
      <w:lvlJc w:val="left"/>
      <w:pPr>
        <w:ind w:left="3556" w:hanging="360"/>
      </w:pPr>
    </w:lvl>
    <w:lvl w:ilvl="1" w:tplc="041B0019" w:tentative="1">
      <w:start w:val="1"/>
      <w:numFmt w:val="lowerLetter"/>
      <w:lvlText w:val="%2."/>
      <w:lvlJc w:val="left"/>
      <w:pPr>
        <w:ind w:left="4276" w:hanging="360"/>
      </w:pPr>
    </w:lvl>
    <w:lvl w:ilvl="2" w:tplc="041B001B" w:tentative="1">
      <w:start w:val="1"/>
      <w:numFmt w:val="lowerRoman"/>
      <w:lvlText w:val="%3."/>
      <w:lvlJc w:val="right"/>
      <w:pPr>
        <w:ind w:left="4996" w:hanging="180"/>
      </w:pPr>
    </w:lvl>
    <w:lvl w:ilvl="3" w:tplc="041B000F" w:tentative="1">
      <w:start w:val="1"/>
      <w:numFmt w:val="decimal"/>
      <w:lvlText w:val="%4."/>
      <w:lvlJc w:val="left"/>
      <w:pPr>
        <w:ind w:left="5716" w:hanging="360"/>
      </w:pPr>
    </w:lvl>
    <w:lvl w:ilvl="4" w:tplc="041B0019" w:tentative="1">
      <w:start w:val="1"/>
      <w:numFmt w:val="lowerLetter"/>
      <w:lvlText w:val="%5."/>
      <w:lvlJc w:val="left"/>
      <w:pPr>
        <w:ind w:left="6436" w:hanging="360"/>
      </w:pPr>
    </w:lvl>
    <w:lvl w:ilvl="5" w:tplc="041B001B" w:tentative="1">
      <w:start w:val="1"/>
      <w:numFmt w:val="lowerRoman"/>
      <w:lvlText w:val="%6."/>
      <w:lvlJc w:val="right"/>
      <w:pPr>
        <w:ind w:left="7156" w:hanging="180"/>
      </w:pPr>
    </w:lvl>
    <w:lvl w:ilvl="6" w:tplc="041B000F" w:tentative="1">
      <w:start w:val="1"/>
      <w:numFmt w:val="decimal"/>
      <w:lvlText w:val="%7."/>
      <w:lvlJc w:val="left"/>
      <w:pPr>
        <w:ind w:left="7876" w:hanging="360"/>
      </w:pPr>
    </w:lvl>
    <w:lvl w:ilvl="7" w:tplc="041B0019" w:tentative="1">
      <w:start w:val="1"/>
      <w:numFmt w:val="lowerLetter"/>
      <w:lvlText w:val="%8."/>
      <w:lvlJc w:val="left"/>
      <w:pPr>
        <w:ind w:left="8596" w:hanging="360"/>
      </w:pPr>
    </w:lvl>
    <w:lvl w:ilvl="8" w:tplc="041B001B" w:tentative="1">
      <w:start w:val="1"/>
      <w:numFmt w:val="lowerRoman"/>
      <w:lvlText w:val="%9."/>
      <w:lvlJc w:val="right"/>
      <w:pPr>
        <w:ind w:left="9316" w:hanging="180"/>
      </w:pPr>
    </w:lvl>
  </w:abstractNum>
  <w:abstractNum w:abstractNumId="4" w15:restartNumberingAfterBreak="0">
    <w:nsid w:val="10886E39"/>
    <w:multiLevelType w:val="hybridMultilevel"/>
    <w:tmpl w:val="C8503422"/>
    <w:lvl w:ilvl="0" w:tplc="0405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11D54B6F"/>
    <w:multiLevelType w:val="hybridMultilevel"/>
    <w:tmpl w:val="921843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B646A"/>
    <w:multiLevelType w:val="hybridMultilevel"/>
    <w:tmpl w:val="2F60E116"/>
    <w:lvl w:ilvl="0" w:tplc="66E82C20">
      <w:start w:val="3"/>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7" w15:restartNumberingAfterBreak="0">
    <w:nsid w:val="16A32383"/>
    <w:multiLevelType w:val="hybridMultilevel"/>
    <w:tmpl w:val="2684D896"/>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83C7E26"/>
    <w:multiLevelType w:val="singleLevel"/>
    <w:tmpl w:val="04050011"/>
    <w:lvl w:ilvl="0">
      <w:start w:val="1"/>
      <w:numFmt w:val="decimal"/>
      <w:lvlText w:val="%1)"/>
      <w:lvlJc w:val="left"/>
      <w:pPr>
        <w:ind w:left="720" w:hanging="360"/>
      </w:pPr>
      <w:rPr>
        <w:rFonts w:hint="default"/>
      </w:rPr>
    </w:lvl>
  </w:abstractNum>
  <w:abstractNum w:abstractNumId="9" w15:restartNumberingAfterBreak="0">
    <w:nsid w:val="189417C6"/>
    <w:multiLevelType w:val="hybridMultilevel"/>
    <w:tmpl w:val="9ABCB33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B11A3"/>
    <w:multiLevelType w:val="hybridMultilevel"/>
    <w:tmpl w:val="47CA7E26"/>
    <w:lvl w:ilvl="0" w:tplc="04050011">
      <w:start w:val="1"/>
      <w:numFmt w:val="decimal"/>
      <w:lvlText w:val="%1)"/>
      <w:lvlJc w:val="left"/>
      <w:pPr>
        <w:ind w:left="1713" w:hanging="360"/>
      </w:pPr>
      <w:rPr>
        <w:rFonts w:hint="default"/>
      </w:rPr>
    </w:lvl>
    <w:lvl w:ilvl="1" w:tplc="04050019">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1" w15:restartNumberingAfterBreak="0">
    <w:nsid w:val="25630E42"/>
    <w:multiLevelType w:val="hybridMultilevel"/>
    <w:tmpl w:val="3BAEF9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2F091E"/>
    <w:multiLevelType w:val="hybridMultilevel"/>
    <w:tmpl w:val="6A7C8DFC"/>
    <w:lvl w:ilvl="0" w:tplc="A1F249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CF437F"/>
    <w:multiLevelType w:val="hybridMultilevel"/>
    <w:tmpl w:val="B98CA9A8"/>
    <w:lvl w:ilvl="0" w:tplc="787C8C92">
      <w:start w:val="1"/>
      <w:numFmt w:val="decimal"/>
      <w:lvlText w:val="%1."/>
      <w:lvlJc w:val="left"/>
      <w:pPr>
        <w:tabs>
          <w:tab w:val="num" w:pos="720"/>
        </w:tabs>
        <w:ind w:left="720" w:hanging="360"/>
      </w:pPr>
      <w:rPr>
        <w:rFonts w:hint="default"/>
        <w:b/>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9BF21F1"/>
    <w:multiLevelType w:val="hybridMultilevel"/>
    <w:tmpl w:val="D2A6B43A"/>
    <w:lvl w:ilvl="0" w:tplc="4BFA39F8">
      <w:start w:val="1"/>
      <w:numFmt w:val="upperRoman"/>
      <w:pStyle w:val="lnky"/>
      <w:lvlText w:val="%1."/>
      <w:lvlJc w:val="right"/>
      <w:pPr>
        <w:ind w:left="720" w:hanging="360"/>
      </w:pPr>
    </w:lvl>
    <w:lvl w:ilvl="1" w:tplc="C038C5EC">
      <w:start w:val="1"/>
      <w:numFmt w:val="decimal"/>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5C3E8E"/>
    <w:multiLevelType w:val="hybridMultilevel"/>
    <w:tmpl w:val="1C8EB634"/>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D8F51B3"/>
    <w:multiLevelType w:val="hybridMultilevel"/>
    <w:tmpl w:val="F170D45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5C200A"/>
    <w:multiLevelType w:val="hybridMultilevel"/>
    <w:tmpl w:val="F3DE30D4"/>
    <w:lvl w:ilvl="0" w:tplc="766C82F8">
      <w:start w:val="1"/>
      <w:numFmt w:val="upperRoman"/>
      <w:lvlText w:val="%1."/>
      <w:lvlJc w:val="right"/>
      <w:pPr>
        <w:ind w:left="360" w:hanging="360"/>
      </w:pPr>
      <w:rPr>
        <w:b/>
      </w:rPr>
    </w:lvl>
    <w:lvl w:ilvl="1" w:tplc="0405000F">
      <w:start w:val="1"/>
      <w:numFmt w:val="decimal"/>
      <w:lvlText w:val="%2."/>
      <w:lvlJc w:val="left"/>
      <w:pPr>
        <w:tabs>
          <w:tab w:val="num" w:pos="4334"/>
        </w:tabs>
        <w:ind w:left="4334" w:hanging="360"/>
      </w:pPr>
      <w:rPr>
        <w:b/>
      </w:rPr>
    </w:lvl>
    <w:lvl w:ilvl="2" w:tplc="0405001B" w:tentative="1">
      <w:start w:val="1"/>
      <w:numFmt w:val="lowerRoman"/>
      <w:lvlText w:val="%3."/>
      <w:lvlJc w:val="right"/>
      <w:pPr>
        <w:ind w:left="5054" w:hanging="180"/>
      </w:pPr>
    </w:lvl>
    <w:lvl w:ilvl="3" w:tplc="0405000F" w:tentative="1">
      <w:start w:val="1"/>
      <w:numFmt w:val="decimal"/>
      <w:lvlText w:val="%4."/>
      <w:lvlJc w:val="left"/>
      <w:pPr>
        <w:ind w:left="5774" w:hanging="360"/>
      </w:pPr>
    </w:lvl>
    <w:lvl w:ilvl="4" w:tplc="04050019" w:tentative="1">
      <w:start w:val="1"/>
      <w:numFmt w:val="lowerLetter"/>
      <w:lvlText w:val="%5."/>
      <w:lvlJc w:val="left"/>
      <w:pPr>
        <w:ind w:left="6494" w:hanging="360"/>
      </w:pPr>
    </w:lvl>
    <w:lvl w:ilvl="5" w:tplc="0405001B" w:tentative="1">
      <w:start w:val="1"/>
      <w:numFmt w:val="lowerRoman"/>
      <w:lvlText w:val="%6."/>
      <w:lvlJc w:val="right"/>
      <w:pPr>
        <w:ind w:left="7214" w:hanging="180"/>
      </w:pPr>
    </w:lvl>
    <w:lvl w:ilvl="6" w:tplc="0405000F" w:tentative="1">
      <w:start w:val="1"/>
      <w:numFmt w:val="decimal"/>
      <w:lvlText w:val="%7."/>
      <w:lvlJc w:val="left"/>
      <w:pPr>
        <w:ind w:left="7934" w:hanging="360"/>
      </w:pPr>
    </w:lvl>
    <w:lvl w:ilvl="7" w:tplc="04050019" w:tentative="1">
      <w:start w:val="1"/>
      <w:numFmt w:val="lowerLetter"/>
      <w:lvlText w:val="%8."/>
      <w:lvlJc w:val="left"/>
      <w:pPr>
        <w:ind w:left="8654" w:hanging="360"/>
      </w:pPr>
    </w:lvl>
    <w:lvl w:ilvl="8" w:tplc="0405001B" w:tentative="1">
      <w:start w:val="1"/>
      <w:numFmt w:val="lowerRoman"/>
      <w:lvlText w:val="%9."/>
      <w:lvlJc w:val="right"/>
      <w:pPr>
        <w:ind w:left="9374" w:hanging="180"/>
      </w:pPr>
    </w:lvl>
  </w:abstractNum>
  <w:abstractNum w:abstractNumId="18" w15:restartNumberingAfterBreak="0">
    <w:nsid w:val="4151043E"/>
    <w:multiLevelType w:val="hybridMultilevel"/>
    <w:tmpl w:val="C69E3FCC"/>
    <w:lvl w:ilvl="0" w:tplc="0405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9C33F6"/>
    <w:multiLevelType w:val="hybridMultilevel"/>
    <w:tmpl w:val="5924246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29682C"/>
    <w:multiLevelType w:val="hybridMultilevel"/>
    <w:tmpl w:val="1016A1A0"/>
    <w:lvl w:ilvl="0" w:tplc="B414E700">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3D7F4D"/>
    <w:multiLevelType w:val="hybridMultilevel"/>
    <w:tmpl w:val="1FB4AC08"/>
    <w:lvl w:ilvl="0" w:tplc="A1F249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DE3372"/>
    <w:multiLevelType w:val="hybridMultilevel"/>
    <w:tmpl w:val="AE4C26A4"/>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D2E1068"/>
    <w:multiLevelType w:val="hybridMultilevel"/>
    <w:tmpl w:val="2FFC2920"/>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530119"/>
    <w:multiLevelType w:val="hybridMultilevel"/>
    <w:tmpl w:val="A40A8EE2"/>
    <w:lvl w:ilvl="0" w:tplc="0405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5E152D"/>
    <w:multiLevelType w:val="hybridMultilevel"/>
    <w:tmpl w:val="02249ADC"/>
    <w:lvl w:ilvl="0" w:tplc="04050013">
      <w:start w:val="1"/>
      <w:numFmt w:val="upperRoman"/>
      <w:lvlText w:val="%1."/>
      <w:lvlJc w:val="right"/>
      <w:pPr>
        <w:ind w:left="1008" w:hanging="360"/>
      </w:pPr>
    </w:lvl>
    <w:lvl w:ilvl="1" w:tplc="041B0019" w:tentative="1">
      <w:start w:val="1"/>
      <w:numFmt w:val="lowerLetter"/>
      <w:lvlText w:val="%2."/>
      <w:lvlJc w:val="left"/>
      <w:pPr>
        <w:ind w:left="1728" w:hanging="360"/>
      </w:pPr>
    </w:lvl>
    <w:lvl w:ilvl="2" w:tplc="041B001B" w:tentative="1">
      <w:start w:val="1"/>
      <w:numFmt w:val="lowerRoman"/>
      <w:lvlText w:val="%3."/>
      <w:lvlJc w:val="right"/>
      <w:pPr>
        <w:ind w:left="2448" w:hanging="180"/>
      </w:pPr>
    </w:lvl>
    <w:lvl w:ilvl="3" w:tplc="041B000F" w:tentative="1">
      <w:start w:val="1"/>
      <w:numFmt w:val="decimal"/>
      <w:lvlText w:val="%4."/>
      <w:lvlJc w:val="left"/>
      <w:pPr>
        <w:ind w:left="3168" w:hanging="360"/>
      </w:pPr>
    </w:lvl>
    <w:lvl w:ilvl="4" w:tplc="041B0019" w:tentative="1">
      <w:start w:val="1"/>
      <w:numFmt w:val="lowerLetter"/>
      <w:lvlText w:val="%5."/>
      <w:lvlJc w:val="left"/>
      <w:pPr>
        <w:ind w:left="3888" w:hanging="360"/>
      </w:pPr>
    </w:lvl>
    <w:lvl w:ilvl="5" w:tplc="041B001B" w:tentative="1">
      <w:start w:val="1"/>
      <w:numFmt w:val="lowerRoman"/>
      <w:lvlText w:val="%6."/>
      <w:lvlJc w:val="right"/>
      <w:pPr>
        <w:ind w:left="4608" w:hanging="180"/>
      </w:pPr>
    </w:lvl>
    <w:lvl w:ilvl="6" w:tplc="041B000F" w:tentative="1">
      <w:start w:val="1"/>
      <w:numFmt w:val="decimal"/>
      <w:lvlText w:val="%7."/>
      <w:lvlJc w:val="left"/>
      <w:pPr>
        <w:ind w:left="5328" w:hanging="360"/>
      </w:pPr>
    </w:lvl>
    <w:lvl w:ilvl="7" w:tplc="041B0019" w:tentative="1">
      <w:start w:val="1"/>
      <w:numFmt w:val="lowerLetter"/>
      <w:lvlText w:val="%8."/>
      <w:lvlJc w:val="left"/>
      <w:pPr>
        <w:ind w:left="6048" w:hanging="360"/>
      </w:pPr>
    </w:lvl>
    <w:lvl w:ilvl="8" w:tplc="041B001B" w:tentative="1">
      <w:start w:val="1"/>
      <w:numFmt w:val="lowerRoman"/>
      <w:lvlText w:val="%9."/>
      <w:lvlJc w:val="right"/>
      <w:pPr>
        <w:ind w:left="6768" w:hanging="180"/>
      </w:pPr>
    </w:lvl>
  </w:abstractNum>
  <w:abstractNum w:abstractNumId="26" w15:restartNumberingAfterBreak="0">
    <w:nsid w:val="59F55E31"/>
    <w:multiLevelType w:val="hybridMultilevel"/>
    <w:tmpl w:val="AF9212F0"/>
    <w:lvl w:ilvl="0" w:tplc="C74E916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142A1"/>
    <w:multiLevelType w:val="hybridMultilevel"/>
    <w:tmpl w:val="649AE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0C2131"/>
    <w:multiLevelType w:val="hybridMultilevel"/>
    <w:tmpl w:val="23F6EF06"/>
    <w:lvl w:ilvl="0" w:tplc="0405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AB49AE"/>
    <w:multiLevelType w:val="hybridMultilevel"/>
    <w:tmpl w:val="AA88D6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7838A8"/>
    <w:multiLevelType w:val="hybridMultilevel"/>
    <w:tmpl w:val="E00A7520"/>
    <w:lvl w:ilvl="0" w:tplc="B5FE8862">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3517C6"/>
    <w:multiLevelType w:val="hybridMultilevel"/>
    <w:tmpl w:val="6E68F5DC"/>
    <w:lvl w:ilvl="0" w:tplc="0405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AD4B0A"/>
    <w:multiLevelType w:val="hybridMultilevel"/>
    <w:tmpl w:val="FBC8B930"/>
    <w:lvl w:ilvl="0" w:tplc="0852B3E2">
      <w:start w:val="1"/>
      <w:numFmt w:val="decimal"/>
      <w:pStyle w:val="Ustanoven"/>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3A83886"/>
    <w:multiLevelType w:val="hybridMultilevel"/>
    <w:tmpl w:val="1816467A"/>
    <w:lvl w:ilvl="0" w:tplc="0E1A8060">
      <w:start w:val="1"/>
      <w:numFmt w:val="decimal"/>
      <w:lvlText w:val="%1)"/>
      <w:lvlJc w:val="left"/>
      <w:pPr>
        <w:ind w:left="2140" w:hanging="360"/>
      </w:pPr>
      <w:rPr>
        <w:b w:val="0"/>
      </w:rPr>
    </w:lvl>
    <w:lvl w:ilvl="1" w:tplc="04050019" w:tentative="1">
      <w:start w:val="1"/>
      <w:numFmt w:val="lowerLetter"/>
      <w:lvlText w:val="%2."/>
      <w:lvlJc w:val="left"/>
      <w:pPr>
        <w:ind w:left="2860" w:hanging="360"/>
      </w:pPr>
    </w:lvl>
    <w:lvl w:ilvl="2" w:tplc="0405001B">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34" w15:restartNumberingAfterBreak="0">
    <w:nsid w:val="7A7D6AD6"/>
    <w:multiLevelType w:val="hybridMultilevel"/>
    <w:tmpl w:val="B98CA9A8"/>
    <w:lvl w:ilvl="0" w:tplc="787C8C92">
      <w:start w:val="1"/>
      <w:numFmt w:val="decimal"/>
      <w:lvlText w:val="%1."/>
      <w:lvlJc w:val="left"/>
      <w:pPr>
        <w:tabs>
          <w:tab w:val="num" w:pos="720"/>
        </w:tabs>
        <w:ind w:left="720" w:hanging="360"/>
      </w:pPr>
      <w:rPr>
        <w:rFonts w:hint="default"/>
        <w:b/>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DFD1905"/>
    <w:multiLevelType w:val="hybridMultilevel"/>
    <w:tmpl w:val="EE0ABC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2"/>
    </w:lvlOverride>
  </w:num>
  <w:num w:numId="4">
    <w:abstractNumId w:val="34"/>
  </w:num>
  <w:num w:numId="5">
    <w:abstractNumId w:val="15"/>
  </w:num>
  <w:num w:numId="6">
    <w:abstractNumId w:val="17"/>
  </w:num>
  <w:num w:numId="7">
    <w:abstractNumId w:val="5"/>
  </w:num>
  <w:num w:numId="8">
    <w:abstractNumId w:val="20"/>
  </w:num>
  <w:num w:numId="9">
    <w:abstractNumId w:val="8"/>
  </w:num>
  <w:num w:numId="10">
    <w:abstractNumId w:val="33"/>
  </w:num>
  <w:num w:numId="11">
    <w:abstractNumId w:val="9"/>
  </w:num>
  <w:num w:numId="12">
    <w:abstractNumId w:val="2"/>
  </w:num>
  <w:num w:numId="13">
    <w:abstractNumId w:val="10"/>
  </w:num>
  <w:num w:numId="14">
    <w:abstractNumId w:val="11"/>
  </w:num>
  <w:num w:numId="15">
    <w:abstractNumId w:val="7"/>
  </w:num>
  <w:num w:numId="16">
    <w:abstractNumId w:val="22"/>
  </w:num>
  <w:num w:numId="17">
    <w:abstractNumId w:val="19"/>
  </w:num>
  <w:num w:numId="18">
    <w:abstractNumId w:val="35"/>
  </w:num>
  <w:num w:numId="19">
    <w:abstractNumId w:val="25"/>
  </w:num>
  <w:num w:numId="20">
    <w:abstractNumId w:val="24"/>
  </w:num>
  <w:num w:numId="21">
    <w:abstractNumId w:val="12"/>
  </w:num>
  <w:num w:numId="22">
    <w:abstractNumId w:val="21"/>
  </w:num>
  <w:num w:numId="23">
    <w:abstractNumId w:val="28"/>
  </w:num>
  <w:num w:numId="24">
    <w:abstractNumId w:val="31"/>
  </w:num>
  <w:num w:numId="25">
    <w:abstractNumId w:val="18"/>
  </w:num>
  <w:num w:numId="26">
    <w:abstractNumId w:val="14"/>
  </w:num>
  <w:num w:numId="27">
    <w:abstractNumId w:val="23"/>
  </w:num>
  <w:num w:numId="28">
    <w:abstractNumId w:val="4"/>
  </w:num>
  <w:num w:numId="29">
    <w:abstractNumId w:val="26"/>
  </w:num>
  <w:num w:numId="30">
    <w:abstractNumId w:val="26"/>
    <w:lvlOverride w:ilvl="0">
      <w:startOverride w:val="1"/>
    </w:lvlOverride>
  </w:num>
  <w:num w:numId="31">
    <w:abstractNumId w:val="30"/>
  </w:num>
  <w:num w:numId="32">
    <w:abstractNumId w:val="30"/>
    <w:lvlOverride w:ilvl="0">
      <w:startOverride w:val="1"/>
    </w:lvlOverride>
  </w:num>
  <w:num w:numId="33">
    <w:abstractNumId w:val="30"/>
    <w:lvlOverride w:ilvl="0">
      <w:startOverride w:val="1"/>
    </w:lvlOverride>
  </w:num>
  <w:num w:numId="34">
    <w:abstractNumId w:val="30"/>
    <w:lvlOverride w:ilvl="0">
      <w:startOverride w:val="1"/>
    </w:lvlOverride>
  </w:num>
  <w:num w:numId="35">
    <w:abstractNumId w:val="30"/>
    <w:lvlOverride w:ilvl="0">
      <w:startOverride w:val="1"/>
    </w:lvlOverride>
  </w:num>
  <w:num w:numId="36">
    <w:abstractNumId w:val="30"/>
    <w:lvlOverride w:ilvl="0">
      <w:startOverride w:val="1"/>
    </w:lvlOverride>
  </w:num>
  <w:num w:numId="37">
    <w:abstractNumId w:val="30"/>
    <w:lvlOverride w:ilvl="0">
      <w:startOverride w:val="1"/>
    </w:lvlOverride>
  </w:num>
  <w:num w:numId="38">
    <w:abstractNumId w:val="32"/>
  </w:num>
  <w:num w:numId="39">
    <w:abstractNumId w:val="32"/>
    <w:lvlOverride w:ilvl="0">
      <w:startOverride w:val="1"/>
    </w:lvlOverride>
  </w:num>
  <w:num w:numId="40">
    <w:abstractNumId w:val="32"/>
    <w:lvlOverride w:ilvl="0">
      <w:startOverride w:val="1"/>
    </w:lvlOverride>
  </w:num>
  <w:num w:numId="41">
    <w:abstractNumId w:val="32"/>
    <w:lvlOverride w:ilvl="0">
      <w:startOverride w:val="1"/>
    </w:lvlOverride>
  </w:num>
  <w:num w:numId="42">
    <w:abstractNumId w:val="32"/>
    <w:lvlOverride w:ilvl="0">
      <w:startOverride w:val="1"/>
    </w:lvlOverride>
  </w:num>
  <w:num w:numId="43">
    <w:abstractNumId w:val="16"/>
  </w:num>
  <w:num w:numId="44">
    <w:abstractNumId w:val="29"/>
  </w:num>
  <w:num w:numId="45">
    <w:abstractNumId w:val="6"/>
  </w:num>
  <w:num w:numId="46">
    <w:abstractNumId w:val="27"/>
  </w:num>
  <w:num w:numId="47">
    <w:abstractNumId w:val="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AB3"/>
    <w:rsid w:val="00013F84"/>
    <w:rsid w:val="00072CC1"/>
    <w:rsid w:val="00077CED"/>
    <w:rsid w:val="000A4519"/>
    <w:rsid w:val="000B0769"/>
    <w:rsid w:val="000B1323"/>
    <w:rsid w:val="000C25F0"/>
    <w:rsid w:val="000F7769"/>
    <w:rsid w:val="001019DD"/>
    <w:rsid w:val="00120CC3"/>
    <w:rsid w:val="00141493"/>
    <w:rsid w:val="001B50C6"/>
    <w:rsid w:val="001D1E8B"/>
    <w:rsid w:val="001D34A1"/>
    <w:rsid w:val="001D5F79"/>
    <w:rsid w:val="001D6AD4"/>
    <w:rsid w:val="001D6FBF"/>
    <w:rsid w:val="001F4A00"/>
    <w:rsid w:val="001F57D9"/>
    <w:rsid w:val="00214704"/>
    <w:rsid w:val="002231F2"/>
    <w:rsid w:val="002256D8"/>
    <w:rsid w:val="00233D3D"/>
    <w:rsid w:val="00247676"/>
    <w:rsid w:val="00257C63"/>
    <w:rsid w:val="00273EC2"/>
    <w:rsid w:val="00290768"/>
    <w:rsid w:val="002B48EE"/>
    <w:rsid w:val="002D5F13"/>
    <w:rsid w:val="002E5F48"/>
    <w:rsid w:val="002F1CE3"/>
    <w:rsid w:val="003023FA"/>
    <w:rsid w:val="003060DA"/>
    <w:rsid w:val="00327CF1"/>
    <w:rsid w:val="00357A67"/>
    <w:rsid w:val="00361459"/>
    <w:rsid w:val="003756E9"/>
    <w:rsid w:val="00376F1F"/>
    <w:rsid w:val="003A200E"/>
    <w:rsid w:val="003A359E"/>
    <w:rsid w:val="003B389D"/>
    <w:rsid w:val="003B4BC4"/>
    <w:rsid w:val="003C1645"/>
    <w:rsid w:val="003C73B4"/>
    <w:rsid w:val="00406771"/>
    <w:rsid w:val="00436996"/>
    <w:rsid w:val="004511DF"/>
    <w:rsid w:val="00452A4F"/>
    <w:rsid w:val="004652C6"/>
    <w:rsid w:val="00472291"/>
    <w:rsid w:val="004E74FC"/>
    <w:rsid w:val="004F1080"/>
    <w:rsid w:val="00534A20"/>
    <w:rsid w:val="005739E9"/>
    <w:rsid w:val="00594CC0"/>
    <w:rsid w:val="005A6088"/>
    <w:rsid w:val="005A64FD"/>
    <w:rsid w:val="005C0279"/>
    <w:rsid w:val="005C342B"/>
    <w:rsid w:val="00622D9B"/>
    <w:rsid w:val="00635E16"/>
    <w:rsid w:val="006400E2"/>
    <w:rsid w:val="00644BB8"/>
    <w:rsid w:val="00654007"/>
    <w:rsid w:val="00661990"/>
    <w:rsid w:val="00694AF1"/>
    <w:rsid w:val="006A1238"/>
    <w:rsid w:val="006A2211"/>
    <w:rsid w:val="006A262C"/>
    <w:rsid w:val="006C4554"/>
    <w:rsid w:val="006E33E1"/>
    <w:rsid w:val="006F143E"/>
    <w:rsid w:val="006F3EC2"/>
    <w:rsid w:val="007132D0"/>
    <w:rsid w:val="00714029"/>
    <w:rsid w:val="007228F0"/>
    <w:rsid w:val="0073257B"/>
    <w:rsid w:val="007612F6"/>
    <w:rsid w:val="00792130"/>
    <w:rsid w:val="00793F29"/>
    <w:rsid w:val="007A59E7"/>
    <w:rsid w:val="007A6FBC"/>
    <w:rsid w:val="007B20DE"/>
    <w:rsid w:val="007B2AB3"/>
    <w:rsid w:val="007B703C"/>
    <w:rsid w:val="007C391C"/>
    <w:rsid w:val="007E2014"/>
    <w:rsid w:val="007E3EB9"/>
    <w:rsid w:val="007F716B"/>
    <w:rsid w:val="0080614F"/>
    <w:rsid w:val="00826C94"/>
    <w:rsid w:val="0083619E"/>
    <w:rsid w:val="008458F7"/>
    <w:rsid w:val="008525D1"/>
    <w:rsid w:val="00853493"/>
    <w:rsid w:val="00854720"/>
    <w:rsid w:val="00865003"/>
    <w:rsid w:val="00881E34"/>
    <w:rsid w:val="00882E9F"/>
    <w:rsid w:val="00886601"/>
    <w:rsid w:val="008A029A"/>
    <w:rsid w:val="008B7317"/>
    <w:rsid w:val="008E08A3"/>
    <w:rsid w:val="008E40DA"/>
    <w:rsid w:val="008E5BB6"/>
    <w:rsid w:val="00902B10"/>
    <w:rsid w:val="00913B2B"/>
    <w:rsid w:val="0092563E"/>
    <w:rsid w:val="00941AAC"/>
    <w:rsid w:val="009422B5"/>
    <w:rsid w:val="009A29BE"/>
    <w:rsid w:val="009B2676"/>
    <w:rsid w:val="009F2947"/>
    <w:rsid w:val="009F3251"/>
    <w:rsid w:val="00A043CC"/>
    <w:rsid w:val="00A04674"/>
    <w:rsid w:val="00A2336B"/>
    <w:rsid w:val="00A24BA8"/>
    <w:rsid w:val="00A45017"/>
    <w:rsid w:val="00A629D3"/>
    <w:rsid w:val="00A9063F"/>
    <w:rsid w:val="00A91484"/>
    <w:rsid w:val="00AB1322"/>
    <w:rsid w:val="00AB430C"/>
    <w:rsid w:val="00AB6B25"/>
    <w:rsid w:val="00AD1571"/>
    <w:rsid w:val="00AD4C41"/>
    <w:rsid w:val="00AE4C85"/>
    <w:rsid w:val="00B04405"/>
    <w:rsid w:val="00B2341A"/>
    <w:rsid w:val="00B34D26"/>
    <w:rsid w:val="00B62CAE"/>
    <w:rsid w:val="00B83E34"/>
    <w:rsid w:val="00BB6D42"/>
    <w:rsid w:val="00BD25F6"/>
    <w:rsid w:val="00BE687A"/>
    <w:rsid w:val="00BF31A7"/>
    <w:rsid w:val="00C20381"/>
    <w:rsid w:val="00C301EA"/>
    <w:rsid w:val="00C34E99"/>
    <w:rsid w:val="00C50869"/>
    <w:rsid w:val="00CB15A6"/>
    <w:rsid w:val="00CC1C6B"/>
    <w:rsid w:val="00CD13EE"/>
    <w:rsid w:val="00CD27F6"/>
    <w:rsid w:val="00CD3A4D"/>
    <w:rsid w:val="00CE0360"/>
    <w:rsid w:val="00CE3728"/>
    <w:rsid w:val="00D35B7E"/>
    <w:rsid w:val="00D42E5A"/>
    <w:rsid w:val="00D45F1D"/>
    <w:rsid w:val="00D63A5D"/>
    <w:rsid w:val="00DA25E8"/>
    <w:rsid w:val="00DB5036"/>
    <w:rsid w:val="00DD1EB3"/>
    <w:rsid w:val="00DD3963"/>
    <w:rsid w:val="00DF23D1"/>
    <w:rsid w:val="00E03A44"/>
    <w:rsid w:val="00E06714"/>
    <w:rsid w:val="00E315E7"/>
    <w:rsid w:val="00E51E98"/>
    <w:rsid w:val="00E67C72"/>
    <w:rsid w:val="00E96B10"/>
    <w:rsid w:val="00EA59C3"/>
    <w:rsid w:val="00EA7D03"/>
    <w:rsid w:val="00EB1203"/>
    <w:rsid w:val="00EB3462"/>
    <w:rsid w:val="00EB7C1D"/>
    <w:rsid w:val="00EC6816"/>
    <w:rsid w:val="00EE55BB"/>
    <w:rsid w:val="00EE6E86"/>
    <w:rsid w:val="00EE7349"/>
    <w:rsid w:val="00F00B21"/>
    <w:rsid w:val="00F179E6"/>
    <w:rsid w:val="00F439C9"/>
    <w:rsid w:val="00F67069"/>
    <w:rsid w:val="00F74A63"/>
    <w:rsid w:val="00F80BE0"/>
    <w:rsid w:val="00F95E89"/>
    <w:rsid w:val="00FA0717"/>
    <w:rsid w:val="00FC75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D086CD-1286-4CAD-8A99-6DDB3A0C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2AB3"/>
    <w:pPr>
      <w:widowControl w:val="0"/>
      <w:overflowPunct w:val="0"/>
      <w:autoSpaceDE w:val="0"/>
      <w:autoSpaceDN w:val="0"/>
      <w:adjustRightInd w:val="0"/>
      <w:spacing w:before="120"/>
      <w:jc w:val="both"/>
      <w:textAlignment w:val="baseline"/>
    </w:pPr>
    <w:rPr>
      <w:rFonts w:eastAsia="Times New Roman"/>
      <w:sz w:val="22"/>
      <w:szCs w:val="22"/>
      <w:lang w:val="cs-CZ" w:eastAsia="cs-CZ"/>
    </w:rPr>
  </w:style>
  <w:style w:type="paragraph" w:styleId="Nadpis3">
    <w:name w:val="heading 3"/>
    <w:basedOn w:val="Normln"/>
    <w:next w:val="Normln"/>
    <w:link w:val="Nadpis3Char"/>
    <w:uiPriority w:val="9"/>
    <w:semiHidden/>
    <w:unhideWhenUsed/>
    <w:qFormat/>
    <w:rsid w:val="00FC7552"/>
    <w:pPr>
      <w:keepNext/>
      <w:keepLines/>
      <w:spacing w:before="200"/>
      <w:outlineLvl w:val="2"/>
    </w:pPr>
    <w:rPr>
      <w:rFonts w:ascii="Cambria" w:hAnsi="Cambria"/>
      <w:b/>
      <w:bCs/>
      <w:color w:val="4F81BD"/>
    </w:rPr>
  </w:style>
  <w:style w:type="paragraph" w:styleId="Nadpis4">
    <w:name w:val="heading 4"/>
    <w:basedOn w:val="Nadpis3"/>
    <w:next w:val="Normln"/>
    <w:link w:val="Nadpis4Char"/>
    <w:qFormat/>
    <w:rsid w:val="00FC7552"/>
    <w:pPr>
      <w:widowControl/>
      <w:suppressAutoHyphens/>
      <w:spacing w:before="120" w:after="60"/>
      <w:jc w:val="right"/>
      <w:outlineLvl w:val="3"/>
    </w:pPr>
    <w:rPr>
      <w:rFonts w:ascii="Bliss 2 Bold" w:hAnsi="Bliss 2 Bold"/>
      <w:bCs w:val="0"/>
      <w:color w:val="636363"/>
      <w:sz w:val="24"/>
      <w:szCs w:val="3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B2AB3"/>
    <w:rPr>
      <w:rFonts w:ascii="Tahoma" w:hAnsi="Tahoma" w:cs="Tahoma"/>
      <w:sz w:val="16"/>
      <w:szCs w:val="16"/>
    </w:rPr>
  </w:style>
  <w:style w:type="character" w:customStyle="1" w:styleId="TextbublinyChar">
    <w:name w:val="Text bubliny Char"/>
    <w:link w:val="Textbubliny"/>
    <w:uiPriority w:val="99"/>
    <w:semiHidden/>
    <w:rsid w:val="007B2AB3"/>
    <w:rPr>
      <w:rFonts w:ascii="Tahoma" w:hAnsi="Tahoma" w:cs="Tahoma"/>
      <w:sz w:val="16"/>
      <w:szCs w:val="16"/>
    </w:rPr>
  </w:style>
  <w:style w:type="paragraph" w:styleId="Zhlav">
    <w:name w:val="header"/>
    <w:basedOn w:val="Normln"/>
    <w:link w:val="ZhlavChar"/>
    <w:uiPriority w:val="99"/>
    <w:unhideWhenUsed/>
    <w:rsid w:val="007B2AB3"/>
    <w:pPr>
      <w:tabs>
        <w:tab w:val="center" w:pos="4536"/>
        <w:tab w:val="right" w:pos="9072"/>
      </w:tabs>
    </w:pPr>
  </w:style>
  <w:style w:type="character" w:customStyle="1" w:styleId="ZhlavChar">
    <w:name w:val="Záhlaví Char"/>
    <w:basedOn w:val="Standardnpsmoodstavce"/>
    <w:link w:val="Zhlav"/>
    <w:uiPriority w:val="99"/>
    <w:rsid w:val="007B2AB3"/>
  </w:style>
  <w:style w:type="paragraph" w:styleId="Zpat">
    <w:name w:val="footer"/>
    <w:basedOn w:val="Normln"/>
    <w:link w:val="ZpatChar"/>
    <w:uiPriority w:val="99"/>
    <w:unhideWhenUsed/>
    <w:rsid w:val="007B2AB3"/>
    <w:pPr>
      <w:tabs>
        <w:tab w:val="center" w:pos="4536"/>
        <w:tab w:val="right" w:pos="9072"/>
      </w:tabs>
    </w:pPr>
  </w:style>
  <w:style w:type="character" w:customStyle="1" w:styleId="ZpatChar">
    <w:name w:val="Zápatí Char"/>
    <w:basedOn w:val="Standardnpsmoodstavce"/>
    <w:link w:val="Zpat"/>
    <w:uiPriority w:val="99"/>
    <w:rsid w:val="007B2AB3"/>
  </w:style>
  <w:style w:type="character" w:styleId="Zstupntext">
    <w:name w:val="Placeholder Text"/>
    <w:uiPriority w:val="99"/>
    <w:semiHidden/>
    <w:rsid w:val="007B2AB3"/>
    <w:rPr>
      <w:color w:val="808080"/>
    </w:rPr>
  </w:style>
  <w:style w:type="paragraph" w:styleId="Nzev">
    <w:name w:val="Title"/>
    <w:basedOn w:val="Normln"/>
    <w:next w:val="Normln"/>
    <w:link w:val="NzevChar"/>
    <w:qFormat/>
    <w:rsid w:val="007B2AB3"/>
    <w:pPr>
      <w:spacing w:before="480" w:after="240"/>
      <w:contextualSpacing/>
      <w:jc w:val="left"/>
    </w:pPr>
    <w:rPr>
      <w:rFonts w:cs="Calibri"/>
      <w:b/>
      <w:spacing w:val="5"/>
      <w:kern w:val="28"/>
      <w:sz w:val="32"/>
      <w:szCs w:val="32"/>
    </w:rPr>
  </w:style>
  <w:style w:type="character" w:customStyle="1" w:styleId="NzevChar">
    <w:name w:val="Název Char"/>
    <w:link w:val="Nzev"/>
    <w:rsid w:val="007B2AB3"/>
    <w:rPr>
      <w:rFonts w:ascii="Calibri" w:eastAsia="Times New Roman" w:hAnsi="Calibri" w:cs="Calibri"/>
      <w:b/>
      <w:spacing w:val="5"/>
      <w:kern w:val="28"/>
      <w:sz w:val="32"/>
      <w:szCs w:val="32"/>
      <w:lang w:eastAsia="cs-CZ"/>
    </w:rPr>
  </w:style>
  <w:style w:type="paragraph" w:customStyle="1" w:styleId="Smlouva01lnek">
    <w:name w:val="Smlouva 01 článek"/>
    <w:basedOn w:val="Normln"/>
    <w:rsid w:val="007B2AB3"/>
    <w:pPr>
      <w:keepNext/>
      <w:numPr>
        <w:numId w:val="1"/>
      </w:numPr>
      <w:spacing w:before="720"/>
      <w:jc w:val="center"/>
    </w:pPr>
    <w:rPr>
      <w:b/>
    </w:rPr>
  </w:style>
  <w:style w:type="paragraph" w:customStyle="1" w:styleId="Smlouva02nadpislnku">
    <w:name w:val="Smlouva 02 nadpis článku"/>
    <w:basedOn w:val="Normln"/>
    <w:qFormat/>
    <w:rsid w:val="007B2AB3"/>
    <w:pPr>
      <w:keepNext/>
      <w:numPr>
        <w:ilvl w:val="1"/>
        <w:numId w:val="1"/>
      </w:numPr>
      <w:spacing w:before="0"/>
      <w:jc w:val="center"/>
    </w:pPr>
    <w:rPr>
      <w:b/>
    </w:rPr>
  </w:style>
  <w:style w:type="paragraph" w:customStyle="1" w:styleId="Smlouva03odstavec">
    <w:name w:val="Smlouva 03 odstavec"/>
    <w:basedOn w:val="Normln"/>
    <w:rsid w:val="007B2AB3"/>
    <w:pPr>
      <w:widowControl/>
      <w:numPr>
        <w:ilvl w:val="2"/>
        <w:numId w:val="1"/>
      </w:numPr>
      <w:spacing w:before="240"/>
    </w:pPr>
  </w:style>
  <w:style w:type="paragraph" w:customStyle="1" w:styleId="Smlouva04psmeno">
    <w:name w:val="Smlouva 04 písmeno"/>
    <w:basedOn w:val="Normln"/>
    <w:rsid w:val="007B2AB3"/>
    <w:pPr>
      <w:widowControl/>
      <w:numPr>
        <w:ilvl w:val="3"/>
        <w:numId w:val="1"/>
      </w:numPr>
      <w:tabs>
        <w:tab w:val="clear" w:pos="789"/>
        <w:tab w:val="num" w:pos="720"/>
      </w:tabs>
      <w:ind w:left="720"/>
    </w:pPr>
  </w:style>
  <w:style w:type="paragraph" w:customStyle="1" w:styleId="Smlouva05odrka">
    <w:name w:val="Smlouva 05 odrážka"/>
    <w:basedOn w:val="Normln"/>
    <w:qFormat/>
    <w:rsid w:val="007B2AB3"/>
    <w:pPr>
      <w:widowControl/>
      <w:numPr>
        <w:ilvl w:val="4"/>
        <w:numId w:val="1"/>
      </w:numPr>
    </w:pPr>
  </w:style>
  <w:style w:type="paragraph" w:customStyle="1" w:styleId="BodyText22">
    <w:name w:val="Body Text 22"/>
    <w:basedOn w:val="Normln"/>
    <w:rsid w:val="00C34E99"/>
    <w:pPr>
      <w:widowControl/>
      <w:spacing w:before="0"/>
    </w:pPr>
    <w:rPr>
      <w:rFonts w:ascii="Arial" w:hAnsi="Arial"/>
      <w:szCs w:val="20"/>
      <w:lang w:val="en-GB"/>
    </w:rPr>
  </w:style>
  <w:style w:type="character" w:customStyle="1" w:styleId="Nadpis4Char">
    <w:name w:val="Nadpis 4 Char"/>
    <w:link w:val="Nadpis4"/>
    <w:rsid w:val="00FC7552"/>
    <w:rPr>
      <w:rFonts w:ascii="Bliss 2 Bold" w:eastAsia="Times New Roman" w:hAnsi="Bliss 2 Bold" w:cs="Times New Roman"/>
      <w:b/>
      <w:color w:val="636363"/>
      <w:sz w:val="24"/>
      <w:szCs w:val="33"/>
      <w:lang w:eastAsia="cs-CZ"/>
    </w:rPr>
  </w:style>
  <w:style w:type="character" w:customStyle="1" w:styleId="Nadpis3Char">
    <w:name w:val="Nadpis 3 Char"/>
    <w:link w:val="Nadpis3"/>
    <w:uiPriority w:val="9"/>
    <w:semiHidden/>
    <w:rsid w:val="00FC7552"/>
    <w:rPr>
      <w:rFonts w:ascii="Cambria" w:eastAsia="Times New Roman" w:hAnsi="Cambria" w:cs="Times New Roman"/>
      <w:b/>
      <w:bCs/>
      <w:color w:val="4F81BD"/>
      <w:lang w:eastAsia="cs-CZ"/>
    </w:rPr>
  </w:style>
  <w:style w:type="paragraph" w:styleId="Odstavecseseznamem">
    <w:name w:val="List Paragraph"/>
    <w:basedOn w:val="Normln"/>
    <w:link w:val="OdstavecseseznamemChar"/>
    <w:uiPriority w:val="34"/>
    <w:qFormat/>
    <w:rsid w:val="001D6AD4"/>
    <w:pPr>
      <w:spacing w:after="120"/>
      <w:ind w:left="284" w:hanging="284"/>
      <w:jc w:val="left"/>
    </w:pPr>
  </w:style>
  <w:style w:type="paragraph" w:styleId="Zkladntextodsazen">
    <w:name w:val="Body Text Indent"/>
    <w:basedOn w:val="Zkladntext"/>
    <w:link w:val="ZkladntextodsazenChar"/>
    <w:rsid w:val="003023FA"/>
    <w:pPr>
      <w:widowControl/>
      <w:spacing w:before="40" w:after="20"/>
      <w:ind w:left="283"/>
    </w:pPr>
    <w:rPr>
      <w:rFonts w:ascii="Times New Roman" w:hAnsi="Times New Roman"/>
      <w:sz w:val="24"/>
      <w:szCs w:val="20"/>
    </w:rPr>
  </w:style>
  <w:style w:type="character" w:customStyle="1" w:styleId="ZkladntextodsazenChar">
    <w:name w:val="Základní text odsazený Char"/>
    <w:link w:val="Zkladntextodsazen"/>
    <w:rsid w:val="003023FA"/>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3023FA"/>
    <w:pPr>
      <w:spacing w:after="120"/>
    </w:pPr>
  </w:style>
  <w:style w:type="character" w:customStyle="1" w:styleId="ZkladntextChar">
    <w:name w:val="Základní text Char"/>
    <w:link w:val="Zkladntext"/>
    <w:uiPriority w:val="99"/>
    <w:semiHidden/>
    <w:rsid w:val="003023FA"/>
    <w:rPr>
      <w:rFonts w:ascii="Calibri" w:eastAsia="Times New Roman" w:hAnsi="Calibri" w:cs="Times New Roman"/>
      <w:lang w:eastAsia="cs-CZ"/>
    </w:rPr>
  </w:style>
  <w:style w:type="paragraph" w:customStyle="1" w:styleId="lnky">
    <w:name w:val="Články"/>
    <w:basedOn w:val="Odstavecseseznamem"/>
    <w:link w:val="lnkyChar"/>
    <w:qFormat/>
    <w:rsid w:val="008525D1"/>
    <w:pPr>
      <w:numPr>
        <w:numId w:val="26"/>
      </w:numPr>
      <w:jc w:val="center"/>
    </w:pPr>
    <w:rPr>
      <w:b/>
    </w:rPr>
  </w:style>
  <w:style w:type="character" w:customStyle="1" w:styleId="OdstavecseseznamemChar">
    <w:name w:val="Odstavec se seznamem Char"/>
    <w:link w:val="Odstavecseseznamem"/>
    <w:uiPriority w:val="34"/>
    <w:rsid w:val="001D6AD4"/>
    <w:rPr>
      <w:rFonts w:ascii="Calibri" w:eastAsia="Times New Roman" w:hAnsi="Calibri" w:cs="Times New Roman"/>
      <w:lang w:eastAsia="cs-CZ"/>
    </w:rPr>
  </w:style>
  <w:style w:type="character" w:customStyle="1" w:styleId="lnkyChar">
    <w:name w:val="Články Char"/>
    <w:link w:val="lnky"/>
    <w:rsid w:val="008525D1"/>
    <w:rPr>
      <w:rFonts w:ascii="Calibri" w:eastAsia="Times New Roman" w:hAnsi="Calibri" w:cs="Times New Roman"/>
      <w:b/>
      <w:lang w:eastAsia="cs-CZ"/>
    </w:rPr>
  </w:style>
  <w:style w:type="table" w:styleId="Mkatabulky">
    <w:name w:val="Table Grid"/>
    <w:basedOn w:val="Normlntabulka"/>
    <w:rsid w:val="00A23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anoven">
    <w:name w:val="Ustanovení"/>
    <w:basedOn w:val="Odstavecseseznamem"/>
    <w:link w:val="UstanovenChar"/>
    <w:qFormat/>
    <w:rsid w:val="000B1323"/>
    <w:pPr>
      <w:numPr>
        <w:numId w:val="38"/>
      </w:numPr>
      <w:ind w:left="426" w:hanging="426"/>
    </w:pPr>
  </w:style>
  <w:style w:type="paragraph" w:styleId="Bezmezer">
    <w:name w:val="No Spacing"/>
    <w:uiPriority w:val="1"/>
    <w:qFormat/>
    <w:rsid w:val="005A6088"/>
    <w:pPr>
      <w:widowControl w:val="0"/>
      <w:overflowPunct w:val="0"/>
      <w:autoSpaceDE w:val="0"/>
      <w:autoSpaceDN w:val="0"/>
      <w:adjustRightInd w:val="0"/>
      <w:jc w:val="both"/>
      <w:textAlignment w:val="baseline"/>
    </w:pPr>
    <w:rPr>
      <w:rFonts w:eastAsia="Times New Roman"/>
      <w:sz w:val="22"/>
      <w:szCs w:val="22"/>
      <w:lang w:val="cs-CZ" w:eastAsia="cs-CZ"/>
    </w:rPr>
  </w:style>
  <w:style w:type="character" w:customStyle="1" w:styleId="UstanovenChar">
    <w:name w:val="Ustanovení Char"/>
    <w:link w:val="Ustanoven"/>
    <w:rsid w:val="000B1323"/>
    <w:rPr>
      <w:rFonts w:ascii="Calibri" w:eastAsia="Times New Roman" w:hAnsi="Calibri" w:cs="Times New Roman"/>
      <w:b w:val="0"/>
      <w:lang w:eastAsia="cs-CZ"/>
    </w:rPr>
  </w:style>
  <w:style w:type="character" w:customStyle="1" w:styleId="Styl1">
    <w:name w:val="Styl1"/>
    <w:uiPriority w:val="1"/>
    <w:rsid w:val="00F80BE0"/>
    <w:rPr>
      <w:b/>
    </w:rPr>
  </w:style>
  <w:style w:type="character" w:customStyle="1" w:styleId="Styl2">
    <w:name w:val="Styl2"/>
    <w:uiPriority w:val="1"/>
    <w:rsid w:val="00F80BE0"/>
    <w:rPr>
      <w:b/>
    </w:rPr>
  </w:style>
  <w:style w:type="character" w:customStyle="1" w:styleId="Styl3">
    <w:name w:val="Styl3"/>
    <w:uiPriority w:val="1"/>
    <w:rsid w:val="00F80BE0"/>
    <w:rPr>
      <w:b/>
      <w:sz w:val="32"/>
    </w:rPr>
  </w:style>
  <w:style w:type="character" w:customStyle="1" w:styleId="Styl4">
    <w:name w:val="Styl4"/>
    <w:uiPriority w:val="1"/>
    <w:rsid w:val="00F80BE0"/>
    <w:rPr>
      <w:rFonts w:ascii="Calibri" w:hAnsi="Calibri"/>
      <w:b/>
      <w:sz w:val="32"/>
    </w:rPr>
  </w:style>
  <w:style w:type="paragraph" w:customStyle="1" w:styleId="Default">
    <w:name w:val="Default"/>
    <w:rsid w:val="003756E9"/>
    <w:pPr>
      <w:autoSpaceDE w:val="0"/>
      <w:autoSpaceDN w:val="0"/>
      <w:adjustRightInd w:val="0"/>
    </w:pPr>
    <w:rPr>
      <w:rFonts w:eastAsia="Times New Roman" w:cs="Calibri"/>
      <w:color w:val="000000"/>
      <w:sz w:val="24"/>
      <w:szCs w:val="24"/>
      <w:lang w:val="cs-CZ" w:eastAsia="cs-CZ"/>
    </w:rPr>
  </w:style>
  <w:style w:type="paragraph" w:styleId="Textpoznpodarou">
    <w:name w:val="footnote text"/>
    <w:basedOn w:val="Normln"/>
    <w:link w:val="TextpoznpodarouChar"/>
    <w:uiPriority w:val="99"/>
    <w:rsid w:val="003756E9"/>
    <w:pPr>
      <w:widowControl/>
      <w:overflowPunct/>
      <w:autoSpaceDE/>
      <w:autoSpaceDN/>
      <w:adjustRightInd/>
      <w:spacing w:before="0"/>
      <w:jc w:val="left"/>
      <w:textAlignment w:val="auto"/>
    </w:pPr>
    <w:rPr>
      <w:rFonts w:ascii="Times New Roman" w:hAnsi="Times New Roman"/>
      <w:sz w:val="20"/>
      <w:szCs w:val="20"/>
    </w:rPr>
  </w:style>
  <w:style w:type="character" w:customStyle="1" w:styleId="TextpoznpodarouChar">
    <w:name w:val="Text pozn. pod čarou Char"/>
    <w:link w:val="Textpoznpodarou"/>
    <w:uiPriority w:val="99"/>
    <w:rsid w:val="003756E9"/>
    <w:rPr>
      <w:rFonts w:ascii="Times New Roman" w:eastAsia="Times New Roman" w:hAnsi="Times New Roman" w:cs="Times New Roman"/>
      <w:sz w:val="20"/>
      <w:szCs w:val="20"/>
      <w:lang w:eastAsia="cs-CZ"/>
    </w:rPr>
  </w:style>
  <w:style w:type="character" w:styleId="Znakapoznpodarou">
    <w:name w:val="footnote reference"/>
    <w:rsid w:val="003756E9"/>
    <w:rPr>
      <w:vertAlign w:val="superscript"/>
    </w:rPr>
  </w:style>
  <w:style w:type="character" w:styleId="Hypertextovodkaz">
    <w:name w:val="Hyperlink"/>
    <w:uiPriority w:val="99"/>
    <w:unhideWhenUsed/>
    <w:rsid w:val="00375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3155C-9468-4A96-8C60-50983227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2564</Words>
  <Characters>14617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MND a.s.</Company>
  <LinksUpToDate>false</LinksUpToDate>
  <CharactersWithSpaces>17147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halla</dc:creator>
  <cp:keywords/>
  <cp:lastModifiedBy>Mgr. Slavomír Halla, Ph.D.</cp:lastModifiedBy>
  <cp:revision>3</cp:revision>
  <cp:lastPrinted>2017-09-22T20:00:00Z</cp:lastPrinted>
  <dcterms:created xsi:type="dcterms:W3CDTF">2017-09-26T13:57:00Z</dcterms:created>
  <dcterms:modified xsi:type="dcterms:W3CDTF">2017-09-26T14:18:00Z</dcterms:modified>
</cp:coreProperties>
</file>